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B1A8A" w14:textId="77777777" w:rsidR="00980BE3" w:rsidRPr="00716B1A" w:rsidRDefault="00980BE3" w:rsidP="00980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BB0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File</w:t>
      </w:r>
      <w:r w:rsidRPr="00716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B1A">
        <w:rPr>
          <w:rFonts w:ascii="Times New Roman" w:hAnsi="Times New Roman" w:cs="Times New Roman"/>
          <w:b/>
          <w:sz w:val="24"/>
          <w:szCs w:val="24"/>
        </w:rPr>
        <w:t>3. Samples used for analysis along with statistical test used for analysis.</w:t>
      </w:r>
      <w:r>
        <w:rPr>
          <w:rFonts w:ascii="Times New Roman" w:hAnsi="Times New Roman" w:cs="Times New Roman"/>
          <w:b/>
          <w:sz w:val="24"/>
          <w:szCs w:val="24"/>
        </w:rPr>
        <w:t xml:space="preserve"> n numbers represent biological replicates.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2773"/>
        <w:gridCol w:w="1417"/>
        <w:gridCol w:w="783"/>
        <w:gridCol w:w="850"/>
        <w:gridCol w:w="1417"/>
        <w:gridCol w:w="1191"/>
        <w:gridCol w:w="1020"/>
        <w:gridCol w:w="4011"/>
      </w:tblGrid>
      <w:tr w:rsidR="00980BE3" w:rsidRPr="00FA64FE" w14:paraId="27A057C6" w14:textId="77777777" w:rsidTr="00980BE3">
        <w:tc>
          <w:tcPr>
            <w:tcW w:w="2773" w:type="dxa"/>
            <w:vAlign w:val="center"/>
          </w:tcPr>
          <w:p w14:paraId="7F560475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b/>
                <w:sz w:val="20"/>
                <w:szCs w:val="20"/>
              </w:rPr>
              <w:t>Analysis</w:t>
            </w:r>
          </w:p>
        </w:tc>
        <w:tc>
          <w:tcPr>
            <w:tcW w:w="1417" w:type="dxa"/>
            <w:vAlign w:val="center"/>
          </w:tcPr>
          <w:p w14:paraId="21F60507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Tendon</w:t>
            </w:r>
          </w:p>
        </w:tc>
        <w:tc>
          <w:tcPr>
            <w:tcW w:w="783" w:type="dxa"/>
            <w:vAlign w:val="center"/>
          </w:tcPr>
          <w:p w14:paraId="762B8F38" w14:textId="77777777" w:rsidR="00980BE3" w:rsidRPr="007217F9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C50">
              <w:rPr>
                <w:rFonts w:ascii="Times New Roman" w:hAnsi="Times New Roman" w:cs="Times New Roman"/>
                <w:b/>
                <w:sz w:val="20"/>
                <w:szCs w:val="20"/>
              </w:rPr>
              <w:t>Foetus</w:t>
            </w:r>
          </w:p>
        </w:tc>
        <w:tc>
          <w:tcPr>
            <w:tcW w:w="850" w:type="dxa"/>
            <w:vAlign w:val="center"/>
          </w:tcPr>
          <w:p w14:paraId="00224199" w14:textId="77777777" w:rsidR="00980BE3" w:rsidRPr="007217F9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C50">
              <w:rPr>
                <w:rFonts w:ascii="Times New Roman" w:hAnsi="Times New Roman" w:cs="Times New Roman"/>
                <w:b/>
                <w:sz w:val="20"/>
                <w:szCs w:val="20"/>
              </w:rPr>
              <w:t>0 days</w:t>
            </w:r>
          </w:p>
        </w:tc>
        <w:tc>
          <w:tcPr>
            <w:tcW w:w="1417" w:type="dxa"/>
            <w:vAlign w:val="center"/>
          </w:tcPr>
          <w:p w14:paraId="3D3B2D93" w14:textId="77777777" w:rsidR="00980BE3" w:rsidRPr="007217F9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C50">
              <w:rPr>
                <w:rFonts w:ascii="Times New Roman" w:hAnsi="Times New Roman" w:cs="Times New Roman"/>
                <w:b/>
                <w:sz w:val="20"/>
                <w:szCs w:val="20"/>
              </w:rPr>
              <w:t>0-1 month</w:t>
            </w:r>
          </w:p>
        </w:tc>
        <w:tc>
          <w:tcPr>
            <w:tcW w:w="1191" w:type="dxa"/>
            <w:vAlign w:val="center"/>
          </w:tcPr>
          <w:p w14:paraId="22503394" w14:textId="77777777" w:rsidR="00980BE3" w:rsidRPr="007217F9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C50">
              <w:rPr>
                <w:rFonts w:ascii="Times New Roman" w:hAnsi="Times New Roman" w:cs="Times New Roman"/>
                <w:b/>
                <w:sz w:val="20"/>
                <w:szCs w:val="20"/>
              </w:rPr>
              <w:t>3-6 months</w:t>
            </w:r>
          </w:p>
        </w:tc>
        <w:tc>
          <w:tcPr>
            <w:tcW w:w="1020" w:type="dxa"/>
            <w:vAlign w:val="center"/>
          </w:tcPr>
          <w:p w14:paraId="79D76817" w14:textId="77777777" w:rsidR="00980BE3" w:rsidRPr="007217F9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C50">
              <w:rPr>
                <w:rFonts w:ascii="Times New Roman" w:hAnsi="Times New Roman" w:cs="Times New Roman"/>
                <w:b/>
                <w:sz w:val="20"/>
                <w:szCs w:val="20"/>
              </w:rPr>
              <w:t>1-2 years</w:t>
            </w:r>
          </w:p>
        </w:tc>
        <w:tc>
          <w:tcPr>
            <w:tcW w:w="4011" w:type="dxa"/>
            <w:vAlign w:val="center"/>
          </w:tcPr>
          <w:p w14:paraId="57C12474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2789C">
              <w:rPr>
                <w:rFonts w:ascii="Times New Roman" w:hAnsi="Times New Roman" w:cs="Times New Roman"/>
                <w:b/>
                <w:sz w:val="20"/>
                <w:szCs w:val="20"/>
              </w:rPr>
              <w:t>Statistical analysis</w:t>
            </w:r>
          </w:p>
        </w:tc>
      </w:tr>
      <w:tr w:rsidR="00980BE3" w:rsidRPr="00FA64FE" w14:paraId="17367BAE" w14:textId="77777777" w:rsidTr="00980BE3">
        <w:tc>
          <w:tcPr>
            <w:tcW w:w="2773" w:type="dxa"/>
            <w:vMerge w:val="restart"/>
            <w:vAlign w:val="center"/>
          </w:tcPr>
          <w:p w14:paraId="4D541468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b/>
                <w:sz w:val="20"/>
                <w:szCs w:val="20"/>
              </w:rPr>
              <w:t>Biomechanics</w:t>
            </w:r>
          </w:p>
        </w:tc>
        <w:tc>
          <w:tcPr>
            <w:tcW w:w="1417" w:type="dxa"/>
            <w:vAlign w:val="center"/>
          </w:tcPr>
          <w:p w14:paraId="2D9FAC94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SDFT fascicle</w:t>
            </w:r>
          </w:p>
        </w:tc>
        <w:tc>
          <w:tcPr>
            <w:tcW w:w="783" w:type="dxa"/>
            <w:vAlign w:val="center"/>
          </w:tcPr>
          <w:p w14:paraId="61AC7897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850" w:type="dxa"/>
            <w:vAlign w:val="center"/>
          </w:tcPr>
          <w:p w14:paraId="309B15FE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417" w:type="dxa"/>
            <w:vAlign w:val="center"/>
          </w:tcPr>
          <w:p w14:paraId="48A782A5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191" w:type="dxa"/>
            <w:vAlign w:val="center"/>
          </w:tcPr>
          <w:p w14:paraId="5D4BD7D2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020" w:type="dxa"/>
            <w:vAlign w:val="center"/>
          </w:tcPr>
          <w:p w14:paraId="41A37200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4011" w:type="dxa"/>
            <w:vMerge w:val="restart"/>
            <w:vAlign w:val="center"/>
          </w:tcPr>
          <w:p w14:paraId="36593441" w14:textId="77777777" w:rsidR="00980BE3" w:rsidRPr="005B4FBD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89C">
              <w:rPr>
                <w:rFonts w:ascii="Times New Roman" w:hAnsi="Times New Roman" w:cs="Times New Roman"/>
                <w:sz w:val="20"/>
                <w:szCs w:val="20"/>
              </w:rPr>
              <w:t>Two-way ANOVA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83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Outliers &lt; or &gt;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3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2xSD were removed. The average of 4-7 technical replicates was used (depending on sample availability).</w:t>
            </w:r>
          </w:p>
        </w:tc>
      </w:tr>
      <w:tr w:rsidR="00980BE3" w:rsidRPr="00FA64FE" w14:paraId="49FB24A6" w14:textId="77777777" w:rsidTr="00980BE3">
        <w:tc>
          <w:tcPr>
            <w:tcW w:w="2773" w:type="dxa"/>
            <w:vMerge/>
            <w:vAlign w:val="center"/>
          </w:tcPr>
          <w:p w14:paraId="2033826D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1F5C9F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SDFT IFM</w:t>
            </w:r>
          </w:p>
        </w:tc>
        <w:tc>
          <w:tcPr>
            <w:tcW w:w="783" w:type="dxa"/>
            <w:vAlign w:val="center"/>
          </w:tcPr>
          <w:p w14:paraId="1531357A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850" w:type="dxa"/>
            <w:vAlign w:val="center"/>
          </w:tcPr>
          <w:p w14:paraId="1BDD4A96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417" w:type="dxa"/>
            <w:vAlign w:val="center"/>
          </w:tcPr>
          <w:p w14:paraId="138317FD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191" w:type="dxa"/>
            <w:vAlign w:val="center"/>
          </w:tcPr>
          <w:p w14:paraId="273C00EE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020" w:type="dxa"/>
            <w:vAlign w:val="center"/>
          </w:tcPr>
          <w:p w14:paraId="43FC70E5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4011" w:type="dxa"/>
            <w:vMerge/>
            <w:vAlign w:val="center"/>
          </w:tcPr>
          <w:p w14:paraId="4683D124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0BE3" w:rsidRPr="00FA64FE" w14:paraId="4EEDEE95" w14:textId="77777777" w:rsidTr="00980BE3">
        <w:tc>
          <w:tcPr>
            <w:tcW w:w="2773" w:type="dxa"/>
            <w:vMerge/>
            <w:vAlign w:val="center"/>
          </w:tcPr>
          <w:p w14:paraId="42B9D496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1D67FD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CDET fascicle</w:t>
            </w:r>
          </w:p>
        </w:tc>
        <w:tc>
          <w:tcPr>
            <w:tcW w:w="783" w:type="dxa"/>
            <w:vAlign w:val="center"/>
          </w:tcPr>
          <w:p w14:paraId="792B4B85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850" w:type="dxa"/>
            <w:vAlign w:val="center"/>
          </w:tcPr>
          <w:p w14:paraId="0CFD1BD7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417" w:type="dxa"/>
            <w:vAlign w:val="center"/>
          </w:tcPr>
          <w:p w14:paraId="6521B795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191" w:type="dxa"/>
            <w:vAlign w:val="center"/>
          </w:tcPr>
          <w:p w14:paraId="598CBCF9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020" w:type="dxa"/>
            <w:vAlign w:val="center"/>
          </w:tcPr>
          <w:p w14:paraId="073A813D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4011" w:type="dxa"/>
            <w:vMerge/>
            <w:vAlign w:val="center"/>
          </w:tcPr>
          <w:p w14:paraId="6A7CC066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0BE3" w:rsidRPr="00FA64FE" w14:paraId="40268807" w14:textId="77777777" w:rsidTr="00980BE3">
        <w:tc>
          <w:tcPr>
            <w:tcW w:w="2773" w:type="dxa"/>
            <w:vMerge/>
            <w:vAlign w:val="center"/>
          </w:tcPr>
          <w:p w14:paraId="18E6A8B1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E24A9E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SDFT IFM</w:t>
            </w:r>
          </w:p>
        </w:tc>
        <w:tc>
          <w:tcPr>
            <w:tcW w:w="783" w:type="dxa"/>
            <w:vAlign w:val="center"/>
          </w:tcPr>
          <w:p w14:paraId="7B5571B3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850" w:type="dxa"/>
            <w:vAlign w:val="center"/>
          </w:tcPr>
          <w:p w14:paraId="17F7EC39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417" w:type="dxa"/>
            <w:vAlign w:val="center"/>
          </w:tcPr>
          <w:p w14:paraId="1D2DF47E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191" w:type="dxa"/>
            <w:vAlign w:val="center"/>
          </w:tcPr>
          <w:p w14:paraId="07093894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020" w:type="dxa"/>
            <w:vAlign w:val="center"/>
          </w:tcPr>
          <w:p w14:paraId="07CC3F17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4011" w:type="dxa"/>
            <w:vMerge/>
            <w:vAlign w:val="center"/>
          </w:tcPr>
          <w:p w14:paraId="419D071C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0BE3" w:rsidRPr="00FA64FE" w14:paraId="2DA4361E" w14:textId="77777777" w:rsidTr="00980BE3">
        <w:tc>
          <w:tcPr>
            <w:tcW w:w="2773" w:type="dxa"/>
            <w:vMerge w:val="restart"/>
            <w:vAlign w:val="center"/>
          </w:tcPr>
          <w:p w14:paraId="213D39A1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b/>
                <w:sz w:val="20"/>
                <w:szCs w:val="20"/>
              </w:rPr>
              <w:t>Histology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Immunohistochemistry</w:t>
            </w:r>
          </w:p>
        </w:tc>
        <w:tc>
          <w:tcPr>
            <w:tcW w:w="1417" w:type="dxa"/>
            <w:vAlign w:val="center"/>
          </w:tcPr>
          <w:p w14:paraId="44D89B19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SDFT</w:t>
            </w:r>
          </w:p>
        </w:tc>
        <w:tc>
          <w:tcPr>
            <w:tcW w:w="783" w:type="dxa"/>
            <w:vAlign w:val="center"/>
          </w:tcPr>
          <w:p w14:paraId="44C2DE1B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850" w:type="dxa"/>
            <w:vAlign w:val="center"/>
          </w:tcPr>
          <w:p w14:paraId="02CF8B5A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417" w:type="dxa"/>
            <w:vAlign w:val="center"/>
          </w:tcPr>
          <w:p w14:paraId="6F21B17E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75EAA">
              <w:rPr>
                <w:rFonts w:ascii="Times New Roman" w:hAnsi="Times New Roman" w:cs="Times New Roman"/>
                <w:sz w:val="20"/>
                <w:szCs w:val="20"/>
              </w:rPr>
              <w:t>0-1 year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1" w:type="dxa"/>
            <w:gridSpan w:val="2"/>
            <w:vAlign w:val="center"/>
          </w:tcPr>
          <w:p w14:paraId="7AA318A5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 (hist.), 3 (IHC)</w:t>
            </w:r>
          </w:p>
        </w:tc>
        <w:tc>
          <w:tcPr>
            <w:tcW w:w="4011" w:type="dxa"/>
            <w:vMerge w:val="restart"/>
            <w:vAlign w:val="center"/>
          </w:tcPr>
          <w:p w14:paraId="5DF57C08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789C">
              <w:rPr>
                <w:rFonts w:ascii="Times New Roman" w:hAnsi="Times New Roman" w:cs="Times New Roman"/>
                <w:sz w:val="20"/>
                <w:szCs w:val="20"/>
              </w:rPr>
              <w:t>Kruskal-Wallis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Rank Sum Test</w:t>
            </w:r>
          </w:p>
        </w:tc>
      </w:tr>
      <w:tr w:rsidR="00980BE3" w:rsidRPr="00FA64FE" w14:paraId="7D533139" w14:textId="77777777" w:rsidTr="00980BE3">
        <w:tc>
          <w:tcPr>
            <w:tcW w:w="2773" w:type="dxa"/>
            <w:vMerge/>
            <w:vAlign w:val="center"/>
          </w:tcPr>
          <w:p w14:paraId="0FBCF65E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4422FA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CDET</w:t>
            </w:r>
          </w:p>
        </w:tc>
        <w:tc>
          <w:tcPr>
            <w:tcW w:w="783" w:type="dxa"/>
            <w:vAlign w:val="center"/>
          </w:tcPr>
          <w:p w14:paraId="53FEBED0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850" w:type="dxa"/>
            <w:vAlign w:val="center"/>
          </w:tcPr>
          <w:p w14:paraId="6EEB2446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417" w:type="dxa"/>
            <w:vAlign w:val="center"/>
          </w:tcPr>
          <w:p w14:paraId="4DDB9527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75EAA">
              <w:rPr>
                <w:rFonts w:ascii="Times New Roman" w:hAnsi="Times New Roman" w:cs="Times New Roman"/>
                <w:sz w:val="20"/>
                <w:szCs w:val="20"/>
              </w:rPr>
              <w:t>0-1 year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1" w:type="dxa"/>
            <w:gridSpan w:val="2"/>
            <w:vAlign w:val="center"/>
          </w:tcPr>
          <w:p w14:paraId="7BF5DF97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 (hist.), 3 (IHC)</w:t>
            </w:r>
          </w:p>
        </w:tc>
        <w:tc>
          <w:tcPr>
            <w:tcW w:w="4011" w:type="dxa"/>
            <w:vMerge/>
            <w:vAlign w:val="center"/>
          </w:tcPr>
          <w:p w14:paraId="228FAFAC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0BE3" w:rsidRPr="00FA64FE" w14:paraId="6074C2B1" w14:textId="77777777" w:rsidTr="00980BE3">
        <w:tc>
          <w:tcPr>
            <w:tcW w:w="2773" w:type="dxa"/>
            <w:vMerge w:val="restart"/>
            <w:vAlign w:val="center"/>
          </w:tcPr>
          <w:p w14:paraId="7B944C71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Elastin quantification </w:t>
            </w:r>
          </w:p>
        </w:tc>
        <w:tc>
          <w:tcPr>
            <w:tcW w:w="1417" w:type="dxa"/>
            <w:vAlign w:val="center"/>
          </w:tcPr>
          <w:p w14:paraId="03458B42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SDFT</w:t>
            </w:r>
          </w:p>
        </w:tc>
        <w:tc>
          <w:tcPr>
            <w:tcW w:w="783" w:type="dxa"/>
            <w:vAlign w:val="center"/>
          </w:tcPr>
          <w:p w14:paraId="1DFC0E5D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850" w:type="dxa"/>
            <w:vAlign w:val="center"/>
          </w:tcPr>
          <w:p w14:paraId="69BFBFC8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417" w:type="dxa"/>
            <w:vAlign w:val="center"/>
          </w:tcPr>
          <w:p w14:paraId="7C2D3CC3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75EAA">
              <w:rPr>
                <w:rFonts w:ascii="Times New Roman" w:hAnsi="Times New Roman" w:cs="Times New Roman"/>
                <w:sz w:val="20"/>
                <w:szCs w:val="20"/>
              </w:rPr>
              <w:t>0-1 year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1" w:type="dxa"/>
            <w:gridSpan w:val="2"/>
            <w:vAlign w:val="center"/>
          </w:tcPr>
          <w:p w14:paraId="6E80EE43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4011" w:type="dxa"/>
            <w:vMerge w:val="restart"/>
            <w:vAlign w:val="center"/>
          </w:tcPr>
          <w:p w14:paraId="6341700E" w14:textId="77777777" w:rsidR="00980BE3" w:rsidRPr="0042789C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89C">
              <w:rPr>
                <w:rFonts w:ascii="Times New Roman" w:hAnsi="Times New Roman" w:cs="Times New Roman"/>
                <w:sz w:val="20"/>
                <w:szCs w:val="20"/>
              </w:rPr>
              <w:t>Two-way ANOVA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The average of 2 technical replicates was used.</w:t>
            </w:r>
          </w:p>
        </w:tc>
      </w:tr>
      <w:tr w:rsidR="00980BE3" w:rsidRPr="00FA64FE" w14:paraId="6F093EE8" w14:textId="77777777" w:rsidTr="00980BE3">
        <w:tc>
          <w:tcPr>
            <w:tcW w:w="2773" w:type="dxa"/>
            <w:vMerge/>
            <w:vAlign w:val="center"/>
          </w:tcPr>
          <w:p w14:paraId="7A5DF8EF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23D39A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CDET</w:t>
            </w:r>
          </w:p>
        </w:tc>
        <w:tc>
          <w:tcPr>
            <w:tcW w:w="783" w:type="dxa"/>
            <w:vAlign w:val="center"/>
          </w:tcPr>
          <w:p w14:paraId="33796847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850" w:type="dxa"/>
            <w:vAlign w:val="center"/>
          </w:tcPr>
          <w:p w14:paraId="53A24183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417" w:type="dxa"/>
            <w:vAlign w:val="center"/>
          </w:tcPr>
          <w:p w14:paraId="12B827A4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75EAA">
              <w:rPr>
                <w:rFonts w:ascii="Times New Roman" w:hAnsi="Times New Roman" w:cs="Times New Roman"/>
                <w:sz w:val="20"/>
                <w:szCs w:val="20"/>
              </w:rPr>
              <w:t>0-1 year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1" w:type="dxa"/>
            <w:gridSpan w:val="2"/>
            <w:vAlign w:val="center"/>
          </w:tcPr>
          <w:p w14:paraId="3DD58B61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1" w:type="dxa"/>
            <w:vMerge/>
            <w:vAlign w:val="center"/>
          </w:tcPr>
          <w:p w14:paraId="4450E90C" w14:textId="77777777" w:rsidR="00980BE3" w:rsidRPr="0042789C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E3" w:rsidRPr="00FA64FE" w14:paraId="457E2620" w14:textId="77777777" w:rsidTr="00980BE3">
        <w:tc>
          <w:tcPr>
            <w:tcW w:w="2773" w:type="dxa"/>
            <w:vMerge w:val="restart"/>
            <w:vAlign w:val="center"/>
          </w:tcPr>
          <w:p w14:paraId="50BF4A68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b/>
                <w:sz w:val="20"/>
                <w:szCs w:val="20"/>
              </w:rPr>
              <w:t>Proteomics</w:t>
            </w:r>
          </w:p>
        </w:tc>
        <w:tc>
          <w:tcPr>
            <w:tcW w:w="1417" w:type="dxa"/>
            <w:vAlign w:val="center"/>
          </w:tcPr>
          <w:p w14:paraId="559668FF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SDFT fascicle</w:t>
            </w:r>
          </w:p>
        </w:tc>
        <w:tc>
          <w:tcPr>
            <w:tcW w:w="783" w:type="dxa"/>
            <w:vAlign w:val="center"/>
          </w:tcPr>
          <w:p w14:paraId="0646EA16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850" w:type="dxa"/>
            <w:vAlign w:val="center"/>
          </w:tcPr>
          <w:p w14:paraId="698F1399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417" w:type="dxa"/>
            <w:vAlign w:val="center"/>
          </w:tcPr>
          <w:p w14:paraId="30EFCAF8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191" w:type="dxa"/>
            <w:vAlign w:val="center"/>
          </w:tcPr>
          <w:p w14:paraId="7A4A65A1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020" w:type="dxa"/>
            <w:vAlign w:val="center"/>
          </w:tcPr>
          <w:p w14:paraId="1329D404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4011" w:type="dxa"/>
            <w:vMerge w:val="restart"/>
            <w:vAlign w:val="center"/>
          </w:tcPr>
          <w:p w14:paraId="46B7611D" w14:textId="77777777" w:rsidR="00980BE3" w:rsidRPr="0042789C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89C">
              <w:rPr>
                <w:rFonts w:ascii="Times New Roman" w:hAnsi="Times New Roman" w:cs="Times New Roman"/>
                <w:sz w:val="20"/>
                <w:szCs w:val="20"/>
              </w:rPr>
              <w:t xml:space="preserve">Differentially abundant proteins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PEAKS Q</w:t>
            </w:r>
          </w:p>
          <w:p w14:paraId="04157034" w14:textId="77777777" w:rsidR="00980BE3" w:rsidRPr="0042789C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Differential total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neopeptide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abundance</w:t>
            </w:r>
            <w:r w:rsidRPr="0042789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2789C">
              <w:rPr>
                <w:rFonts w:ascii="Times New Roman" w:hAnsi="Times New Roman" w:cs="Times New Roman"/>
                <w:sz w:val="20"/>
                <w:szCs w:val="20"/>
              </w:rPr>
              <w:t>ne-way ANOVA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Benjamini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-Hochberg correction</w:t>
            </w:r>
            <w:r w:rsidRPr="00427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0BE3" w:rsidRPr="00FA64FE" w14:paraId="58FBC3A6" w14:textId="77777777" w:rsidTr="00980BE3">
        <w:tc>
          <w:tcPr>
            <w:tcW w:w="2773" w:type="dxa"/>
            <w:vMerge/>
            <w:vAlign w:val="center"/>
          </w:tcPr>
          <w:p w14:paraId="13896C0D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02DAB5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SDFT IFM</w:t>
            </w:r>
          </w:p>
        </w:tc>
        <w:tc>
          <w:tcPr>
            <w:tcW w:w="783" w:type="dxa"/>
            <w:vAlign w:val="center"/>
          </w:tcPr>
          <w:p w14:paraId="7A8D1D21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850" w:type="dxa"/>
            <w:vAlign w:val="center"/>
          </w:tcPr>
          <w:p w14:paraId="12A370DB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417" w:type="dxa"/>
            <w:vAlign w:val="center"/>
          </w:tcPr>
          <w:p w14:paraId="232D2A66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191" w:type="dxa"/>
            <w:vAlign w:val="center"/>
          </w:tcPr>
          <w:p w14:paraId="16C03E4F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020" w:type="dxa"/>
            <w:vAlign w:val="center"/>
          </w:tcPr>
          <w:p w14:paraId="68231977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4011" w:type="dxa"/>
            <w:vMerge/>
            <w:vAlign w:val="center"/>
          </w:tcPr>
          <w:p w14:paraId="2594CFFC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E3" w:rsidRPr="00FA64FE" w14:paraId="12DD4273" w14:textId="77777777" w:rsidTr="00980BE3">
        <w:tc>
          <w:tcPr>
            <w:tcW w:w="2773" w:type="dxa"/>
            <w:vMerge w:val="restart"/>
            <w:vAlign w:val="center"/>
          </w:tcPr>
          <w:p w14:paraId="4D8D8D9F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Relative mRNA expression</w:t>
            </w:r>
          </w:p>
        </w:tc>
        <w:tc>
          <w:tcPr>
            <w:tcW w:w="1417" w:type="dxa"/>
            <w:vAlign w:val="center"/>
          </w:tcPr>
          <w:p w14:paraId="4A7EF031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SDFT</w:t>
            </w:r>
          </w:p>
        </w:tc>
        <w:tc>
          <w:tcPr>
            <w:tcW w:w="783" w:type="dxa"/>
            <w:vAlign w:val="center"/>
          </w:tcPr>
          <w:p w14:paraId="02D16311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5D23FCB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5DE62690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191" w:type="dxa"/>
            <w:vAlign w:val="center"/>
          </w:tcPr>
          <w:p w14:paraId="61624EA8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14:paraId="137075E6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11" w:type="dxa"/>
            <w:vMerge w:val="restart"/>
            <w:vAlign w:val="center"/>
          </w:tcPr>
          <w:p w14:paraId="5C67BD7D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Two-way ANOVA</w:t>
            </w:r>
          </w:p>
        </w:tc>
      </w:tr>
      <w:tr w:rsidR="00980BE3" w:rsidRPr="00FA64FE" w14:paraId="35F074A0" w14:textId="77777777" w:rsidTr="00980BE3">
        <w:tc>
          <w:tcPr>
            <w:tcW w:w="2773" w:type="dxa"/>
            <w:vMerge/>
            <w:vAlign w:val="center"/>
          </w:tcPr>
          <w:p w14:paraId="4D4AE7AE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A6D700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CDET</w:t>
            </w:r>
          </w:p>
        </w:tc>
        <w:tc>
          <w:tcPr>
            <w:tcW w:w="783" w:type="dxa"/>
            <w:vAlign w:val="center"/>
          </w:tcPr>
          <w:p w14:paraId="1492FE35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62EFD9C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33C43904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n=3</w:t>
            </w:r>
          </w:p>
        </w:tc>
        <w:tc>
          <w:tcPr>
            <w:tcW w:w="1191" w:type="dxa"/>
            <w:vAlign w:val="center"/>
          </w:tcPr>
          <w:p w14:paraId="09CC2526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14:paraId="77B9DC59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8F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4011" w:type="dxa"/>
            <w:vMerge/>
            <w:vAlign w:val="center"/>
          </w:tcPr>
          <w:p w14:paraId="30472F5B" w14:textId="77777777" w:rsidR="00980BE3" w:rsidRPr="00C3688F" w:rsidRDefault="00980BE3" w:rsidP="00980B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B6EB4D" w14:textId="77777777" w:rsidR="00980BE3" w:rsidRPr="00FA64FE" w:rsidRDefault="00980BE3" w:rsidP="00980BE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4208D0" w14:textId="77777777" w:rsidR="009A0A77" w:rsidRDefault="009A0A77"/>
    <w:sectPr w:rsidR="009A0A77" w:rsidSect="00980BE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E3"/>
    <w:rsid w:val="004B22D7"/>
    <w:rsid w:val="00980BE3"/>
    <w:rsid w:val="009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2C74"/>
  <w15:chartTrackingRefBased/>
  <w15:docId w15:val="{062876F1-70B6-D74E-8601-291E7165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E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B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Zamboulis, Danae</dc:creator>
  <cp:keywords/>
  <dc:description/>
  <cp:lastModifiedBy>Zamboulis, Danae</cp:lastModifiedBy>
  <cp:revision>1</cp:revision>
  <dcterms:created xsi:type="dcterms:W3CDTF">2020-09-30T20:31:00Z</dcterms:created>
  <dcterms:modified xsi:type="dcterms:W3CDTF">2020-09-30T20:32:00Z</dcterms:modified>
</cp:coreProperties>
</file>