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8FF368" w14:textId="4CD25A8E" w:rsidR="004E1B5D" w:rsidRDefault="000B6E7F" w:rsidP="004E1B5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estimates didn’t </w:t>
      </w:r>
      <w:r w:rsidR="00714A8D">
        <w:rPr>
          <w:rFonts w:asciiTheme="minorHAnsi" w:hAnsiTheme="minorHAnsi"/>
        </w:rPr>
        <w:t>easily</w:t>
      </w:r>
      <w:r>
        <w:rPr>
          <w:rFonts w:asciiTheme="minorHAnsi" w:hAnsiTheme="minorHAnsi"/>
        </w:rPr>
        <w:t xml:space="preserve"> apply to this </w:t>
      </w:r>
      <w:r w:rsidR="00714A8D">
        <w:rPr>
          <w:rFonts w:asciiTheme="minorHAnsi" w:hAnsiTheme="minorHAnsi"/>
        </w:rPr>
        <w:t xml:space="preserve">study.  The </w:t>
      </w:r>
      <w:r>
        <w:rPr>
          <w:rFonts w:asciiTheme="minorHAnsi" w:hAnsiTheme="minorHAnsi"/>
        </w:rPr>
        <w:t>large library screen</w:t>
      </w:r>
      <w:r w:rsidR="00714A8D">
        <w:rPr>
          <w:rFonts w:asciiTheme="minorHAnsi" w:hAnsiTheme="minorHAnsi"/>
        </w:rPr>
        <w:t>s</w:t>
      </w:r>
      <w:r w:rsidR="00377F03">
        <w:rPr>
          <w:rFonts w:asciiTheme="minorHAnsi" w:hAnsiTheme="minorHAnsi"/>
        </w:rPr>
        <w:t xml:space="preserve"> </w:t>
      </w:r>
      <w:r w:rsidR="00600798">
        <w:rPr>
          <w:rFonts w:asciiTheme="minorHAnsi" w:hAnsiTheme="minorHAnsi"/>
        </w:rPr>
        <w:t xml:space="preserve">could only be performed </w:t>
      </w:r>
      <w:r w:rsidR="0045429E">
        <w:rPr>
          <w:rFonts w:asciiTheme="minorHAnsi" w:hAnsiTheme="minorHAnsi"/>
        </w:rPr>
        <w:t>once</w:t>
      </w:r>
      <w:r w:rsidR="00DB3FD7">
        <w:rPr>
          <w:rFonts w:asciiTheme="minorHAnsi" w:hAnsiTheme="minorHAnsi"/>
        </w:rPr>
        <w:t xml:space="preserve"> per </w:t>
      </w:r>
      <w:r w:rsidR="0045429E">
        <w:rPr>
          <w:rFonts w:asciiTheme="minorHAnsi" w:hAnsiTheme="minorHAnsi"/>
        </w:rPr>
        <w:t>round given the enormous cost of selection and deep sequencing analyses</w:t>
      </w:r>
      <w:r w:rsidR="00D131DD">
        <w:rPr>
          <w:rFonts w:asciiTheme="minorHAnsi" w:hAnsiTheme="minorHAnsi"/>
        </w:rPr>
        <w:t xml:space="preserve"> per round</w:t>
      </w:r>
      <w:r w:rsidR="0045429E">
        <w:rPr>
          <w:rFonts w:asciiTheme="minorHAnsi" w:hAnsiTheme="minorHAnsi"/>
        </w:rPr>
        <w:t>.</w:t>
      </w:r>
      <w:r w:rsidR="00714A8D">
        <w:rPr>
          <w:rFonts w:asciiTheme="minorHAnsi" w:hAnsiTheme="minorHAnsi"/>
        </w:rPr>
        <w:t xml:space="preserve">  </w:t>
      </w:r>
    </w:p>
    <w:p w14:paraId="1E1DA82A" w14:textId="48946E24" w:rsidR="0045429E" w:rsidRPr="004E1B5D" w:rsidRDefault="0045429E" w:rsidP="004E1B5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lang w:val="en-GB"/>
        </w:rPr>
      </w:pPr>
      <w:r w:rsidRPr="0045429E">
        <w:rPr>
          <w:rFonts w:asciiTheme="minorHAnsi" w:eastAsia="Times New Roman" w:hAnsiTheme="minorHAnsi"/>
          <w:lang w:val="en-GB"/>
        </w:rPr>
        <w:t>In terms of functional analysis</w:t>
      </w:r>
      <w:r>
        <w:rPr>
          <w:rFonts w:asciiTheme="minorHAnsi" w:eastAsia="Times New Roman" w:hAnsiTheme="minorHAnsi"/>
          <w:lang w:val="en-GB"/>
        </w:rPr>
        <w:t xml:space="preserve">, </w:t>
      </w:r>
      <w:r w:rsidR="00BA30A1">
        <w:rPr>
          <w:rFonts w:asciiTheme="minorHAnsi" w:eastAsia="Times New Roman" w:hAnsiTheme="minorHAnsi"/>
          <w:lang w:val="en-GB"/>
        </w:rPr>
        <w:t>T cell assay</w:t>
      </w:r>
      <w:r w:rsidR="00714A8D">
        <w:rPr>
          <w:rFonts w:asciiTheme="minorHAnsi" w:eastAsia="Times New Roman" w:hAnsiTheme="minorHAnsi"/>
          <w:lang w:val="en-GB"/>
        </w:rPr>
        <w:t>s</w:t>
      </w:r>
      <w:r w:rsidR="00BA30A1">
        <w:rPr>
          <w:rFonts w:asciiTheme="minorHAnsi" w:eastAsia="Times New Roman" w:hAnsiTheme="minorHAnsi"/>
          <w:lang w:val="en-GB"/>
        </w:rPr>
        <w:t xml:space="preserve"> were performed on two </w:t>
      </w:r>
      <w:r w:rsidR="00CE0565">
        <w:rPr>
          <w:rFonts w:asciiTheme="minorHAnsi" w:eastAsia="Times New Roman" w:hAnsiTheme="minorHAnsi"/>
          <w:lang w:val="en-GB"/>
        </w:rPr>
        <w:t xml:space="preserve">separate </w:t>
      </w:r>
      <w:r w:rsidR="00BA30A1">
        <w:rPr>
          <w:rFonts w:asciiTheme="minorHAnsi" w:eastAsia="Times New Roman" w:hAnsiTheme="minorHAnsi"/>
          <w:lang w:val="en-GB"/>
        </w:rPr>
        <w:t xml:space="preserve">occasions </w:t>
      </w:r>
      <w:r w:rsidR="00BF2E06">
        <w:rPr>
          <w:rFonts w:asciiTheme="minorHAnsi" w:eastAsia="Times New Roman" w:hAnsiTheme="minorHAnsi"/>
          <w:lang w:val="en-GB"/>
        </w:rPr>
        <w:t xml:space="preserve">with </w:t>
      </w:r>
      <w:r w:rsidR="000C62DB">
        <w:rPr>
          <w:rFonts w:asciiTheme="minorHAnsi" w:eastAsia="Times New Roman" w:hAnsiTheme="minorHAnsi"/>
          <w:lang w:val="en-GB"/>
        </w:rPr>
        <w:t>temporal gaps</w:t>
      </w:r>
      <w:r w:rsidR="002C03AF">
        <w:rPr>
          <w:rFonts w:asciiTheme="minorHAnsi" w:eastAsia="Times New Roman" w:hAnsiTheme="minorHAnsi"/>
          <w:lang w:val="en-GB"/>
        </w:rPr>
        <w:t xml:space="preserve"> in</w:t>
      </w:r>
      <w:r w:rsidR="00751B6D">
        <w:rPr>
          <w:rFonts w:asciiTheme="minorHAnsi" w:eastAsia="Times New Roman" w:hAnsiTheme="minorHAnsi"/>
          <w:lang w:val="en-GB"/>
        </w:rPr>
        <w:t xml:space="preserve"> </w:t>
      </w:r>
      <w:r w:rsidR="002C03AF">
        <w:rPr>
          <w:rFonts w:asciiTheme="minorHAnsi" w:eastAsia="Times New Roman" w:hAnsiTheme="minorHAnsi"/>
          <w:lang w:val="en-GB"/>
        </w:rPr>
        <w:t>between</w:t>
      </w:r>
      <w:r w:rsidR="000C62DB">
        <w:rPr>
          <w:rFonts w:asciiTheme="minorHAnsi" w:eastAsia="Times New Roman" w:hAnsiTheme="minorHAnsi"/>
          <w:lang w:val="en-GB"/>
        </w:rPr>
        <w:t xml:space="preserve"> </w:t>
      </w:r>
      <w:r w:rsidR="00D96048">
        <w:rPr>
          <w:rFonts w:asciiTheme="minorHAnsi" w:eastAsia="Times New Roman" w:hAnsiTheme="minorHAnsi"/>
          <w:lang w:val="en-GB"/>
        </w:rPr>
        <w:t>where the two T cell clones were</w:t>
      </w:r>
      <w:r w:rsidR="000C62DB">
        <w:rPr>
          <w:rFonts w:asciiTheme="minorHAnsi" w:eastAsia="Times New Roman" w:hAnsiTheme="minorHAnsi"/>
          <w:lang w:val="en-GB"/>
        </w:rPr>
        <w:t xml:space="preserve"> culture</w:t>
      </w:r>
      <w:r w:rsidR="00D96048">
        <w:rPr>
          <w:rFonts w:asciiTheme="minorHAnsi" w:eastAsia="Times New Roman" w:hAnsiTheme="minorHAnsi"/>
          <w:lang w:val="en-GB"/>
        </w:rPr>
        <w:t>d</w:t>
      </w:r>
      <w:r w:rsidR="000C62DB">
        <w:rPr>
          <w:rFonts w:asciiTheme="minorHAnsi" w:eastAsia="Times New Roman" w:hAnsiTheme="minorHAnsi"/>
          <w:lang w:val="en-GB"/>
        </w:rPr>
        <w:t xml:space="preserve"> and re-stimulat</w:t>
      </w:r>
      <w:r w:rsidR="002C03AF">
        <w:rPr>
          <w:rFonts w:asciiTheme="minorHAnsi" w:eastAsia="Times New Roman" w:hAnsiTheme="minorHAnsi"/>
          <w:lang w:val="en-GB"/>
        </w:rPr>
        <w:t>ed</w:t>
      </w:r>
      <w:r w:rsidR="000C62DB">
        <w:rPr>
          <w:rFonts w:asciiTheme="minorHAnsi" w:eastAsia="Times New Roman" w:hAnsiTheme="minorHAnsi"/>
          <w:lang w:val="en-GB"/>
        </w:rPr>
        <w:t xml:space="preserve"> between </w:t>
      </w:r>
      <w:r w:rsidR="002C03AF">
        <w:rPr>
          <w:rFonts w:asciiTheme="minorHAnsi" w:eastAsia="Times New Roman" w:hAnsiTheme="minorHAnsi"/>
          <w:lang w:val="en-GB"/>
        </w:rPr>
        <w:t xml:space="preserve">tests.  </w:t>
      </w:r>
    </w:p>
    <w:p w14:paraId="283305D7" w14:textId="37330AF6" w:rsidR="00877644" w:rsidRPr="00125190" w:rsidRDefault="00A853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2617D7">
        <w:rPr>
          <w:rFonts w:asciiTheme="minorHAnsi" w:hAnsiTheme="minorHAnsi"/>
        </w:rPr>
        <w:t>his information is conveyed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7376A6" w:rsidR="00B330BD" w:rsidRPr="00D04A53" w:rsidRDefault="002F07CF" w:rsidP="00A853F0">
      <w:pPr>
        <w:pStyle w:val="NormalWeb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</w:rPr>
      </w:pPr>
      <w:r w:rsidRPr="0045429E">
        <w:rPr>
          <w:rFonts w:asciiTheme="minorHAnsi" w:hAnsiTheme="minorHAnsi"/>
        </w:rPr>
        <w:lastRenderedPageBreak/>
        <w:t>In terms of functional analysis</w:t>
      </w:r>
      <w:r>
        <w:rPr>
          <w:rFonts w:asciiTheme="minorHAnsi" w:hAnsiTheme="minorHAnsi"/>
        </w:rPr>
        <w:t>, T cell assays were performed on two separate occasions with temporal gaps where the two T cell clones were cultured and re-stimulated between tests</w:t>
      </w:r>
      <w:r w:rsidR="00410203">
        <w:rPr>
          <w:rFonts w:asciiTheme="minorHAnsi" w:hAnsiTheme="minorHAnsi"/>
        </w:rPr>
        <w:t xml:space="preserve"> (</w:t>
      </w:r>
      <w:r w:rsidR="000960B4">
        <w:rPr>
          <w:rFonts w:asciiTheme="minorHAnsi" w:hAnsiTheme="minorHAnsi"/>
        </w:rPr>
        <w:t>these were considered</w:t>
      </w:r>
      <w:r w:rsidR="00410203">
        <w:rPr>
          <w:rFonts w:asciiTheme="minorHAnsi" w:hAnsiTheme="minorHAnsi"/>
        </w:rPr>
        <w:t xml:space="preserve"> ‘biological’ repeats)</w:t>
      </w:r>
      <w:r>
        <w:rPr>
          <w:rFonts w:asciiTheme="minorHAnsi" w:hAnsiTheme="minorHAnsi"/>
        </w:rPr>
        <w:t>.  New peptide working stocks/lysate dilutions</w:t>
      </w:r>
      <w:r w:rsidR="004102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were </w:t>
      </w:r>
      <w:r w:rsidR="00410203">
        <w:rPr>
          <w:rFonts w:asciiTheme="minorHAnsi" w:hAnsiTheme="minorHAnsi"/>
        </w:rPr>
        <w:t xml:space="preserve">also </w:t>
      </w:r>
      <w:r>
        <w:rPr>
          <w:rFonts w:asciiTheme="minorHAnsi" w:hAnsiTheme="minorHAnsi"/>
        </w:rPr>
        <w:t xml:space="preserve">generated for biological repeats.  </w:t>
      </w:r>
      <w:r w:rsidR="00A853F0">
        <w:rPr>
          <w:rFonts w:asciiTheme="minorHAnsi" w:hAnsiTheme="minorHAnsi"/>
        </w:rPr>
        <w:t>For</w:t>
      </w:r>
      <w:r w:rsidR="00343A8B">
        <w:rPr>
          <w:rFonts w:asciiTheme="minorHAnsi" w:hAnsiTheme="minorHAnsi"/>
        </w:rPr>
        <w:t xml:space="preserve"> ELI</w:t>
      </w:r>
      <w:r w:rsidR="00A853F0">
        <w:rPr>
          <w:rFonts w:asciiTheme="minorHAnsi" w:hAnsiTheme="minorHAnsi"/>
        </w:rPr>
        <w:t>S</w:t>
      </w:r>
      <w:r w:rsidR="00343A8B">
        <w:rPr>
          <w:rFonts w:asciiTheme="minorHAnsi" w:hAnsiTheme="minorHAnsi"/>
        </w:rPr>
        <w:t>pot assays</w:t>
      </w:r>
      <w:r>
        <w:rPr>
          <w:rFonts w:asciiTheme="minorHAnsi" w:hAnsiTheme="minorHAnsi"/>
        </w:rPr>
        <w:t xml:space="preserve">, </w:t>
      </w:r>
      <w:r w:rsidR="00A853F0">
        <w:rPr>
          <w:rFonts w:asciiTheme="minorHAnsi" w:hAnsiTheme="minorHAnsi"/>
        </w:rPr>
        <w:t xml:space="preserve">the </w:t>
      </w:r>
      <w:r w:rsidR="00267271">
        <w:rPr>
          <w:rFonts w:asciiTheme="minorHAnsi" w:hAnsiTheme="minorHAnsi"/>
        </w:rPr>
        <w:t xml:space="preserve">principle functional assay used in this study, </w:t>
      </w:r>
      <w:r>
        <w:rPr>
          <w:rFonts w:asciiTheme="minorHAnsi" w:hAnsiTheme="minorHAnsi"/>
        </w:rPr>
        <w:t xml:space="preserve">2 technical replicas per assay were </w:t>
      </w:r>
      <w:r w:rsidR="00343A8B">
        <w:rPr>
          <w:rFonts w:asciiTheme="minorHAnsi" w:hAnsiTheme="minorHAnsi"/>
        </w:rPr>
        <w:t>tested</w:t>
      </w:r>
      <w:r w:rsidR="00E441B0">
        <w:rPr>
          <w:rFonts w:asciiTheme="minorHAnsi" w:hAnsiTheme="minorHAnsi"/>
        </w:rPr>
        <w:t xml:space="preserve">, with </w:t>
      </w:r>
      <w:r w:rsidR="005010BB">
        <w:rPr>
          <w:rFonts w:ascii="Calibri" w:hAnsi="Calibri"/>
        </w:rPr>
        <w:t>spot forming cell counts</w:t>
      </w:r>
      <w:r w:rsidR="00F25142">
        <w:rPr>
          <w:rFonts w:ascii="Calibri" w:hAnsi="Calibri"/>
        </w:rPr>
        <w:t xml:space="preserve"> double that observed with </w:t>
      </w:r>
      <w:r w:rsidR="00F25142" w:rsidRPr="005010BB">
        <w:rPr>
          <w:rFonts w:asciiTheme="minorHAnsi" w:hAnsiTheme="minorHAnsi"/>
        </w:rPr>
        <w:t>media alone considered positive</w:t>
      </w:r>
      <w:r w:rsidR="005010BB" w:rsidRPr="005010BB">
        <w:rPr>
          <w:rFonts w:asciiTheme="minorHAnsi" w:hAnsiTheme="minorHAnsi"/>
        </w:rPr>
        <w:t xml:space="preserve"> (in line with previous publications (</w:t>
      </w:r>
      <w:r w:rsidR="005010BB" w:rsidRPr="00ED1E7C">
        <w:rPr>
          <w:rFonts w:asciiTheme="minorHAnsi" w:hAnsiTheme="minorHAnsi"/>
        </w:rPr>
        <w:t xml:space="preserve">Stewart-Jones et al, </w:t>
      </w:r>
      <w:r w:rsidR="00ED1E7C" w:rsidRPr="00ED1E7C">
        <w:rPr>
          <w:rFonts w:asciiTheme="minorHAnsi" w:hAnsiTheme="minorHAnsi"/>
          <w:i/>
          <w:iCs/>
        </w:rPr>
        <w:t>PNAS</w:t>
      </w:r>
      <w:r w:rsidR="005010BB" w:rsidRPr="00ED1E7C">
        <w:rPr>
          <w:rFonts w:asciiTheme="minorHAnsi" w:hAnsiTheme="minorHAnsi"/>
          <w:i/>
          <w:iCs/>
        </w:rPr>
        <w:t xml:space="preserve"> </w:t>
      </w:r>
      <w:r w:rsidR="005010BB" w:rsidRPr="00ED1E7C">
        <w:rPr>
          <w:rFonts w:asciiTheme="minorHAnsi" w:hAnsiTheme="minorHAnsi"/>
          <w:bCs/>
        </w:rPr>
        <w:t>109</w:t>
      </w:r>
      <w:r w:rsidR="005010BB" w:rsidRPr="00ED1E7C">
        <w:rPr>
          <w:rFonts w:asciiTheme="minorHAnsi" w:hAnsiTheme="minorHAnsi"/>
        </w:rPr>
        <w:t>, E3483-3492 (2012)</w:t>
      </w:r>
      <w:r w:rsidR="00ED1E7C">
        <w:rPr>
          <w:rFonts w:asciiTheme="minorHAnsi" w:hAnsiTheme="minorHAnsi"/>
        </w:rPr>
        <w:t>).</w:t>
      </w:r>
      <w:r w:rsidR="00D04A53">
        <w:rPr>
          <w:rFonts w:ascii="Cambria" w:hAnsi="Cambria"/>
        </w:rPr>
        <w:t xml:space="preserve"> </w:t>
      </w:r>
      <w:r w:rsidRPr="00D04A53">
        <w:rPr>
          <w:rFonts w:asciiTheme="minorHAnsi" w:hAnsiTheme="minorHAnsi"/>
        </w:rPr>
        <w:t>One exception to this was an initial library screen (Fig3A) which was performed on two separate occasion</w:t>
      </w:r>
      <w:r w:rsidR="00410203" w:rsidRPr="00D04A53">
        <w:rPr>
          <w:rFonts w:asciiTheme="minorHAnsi" w:hAnsiTheme="minorHAnsi"/>
        </w:rPr>
        <w:t>s</w:t>
      </w:r>
      <w:r w:rsidRPr="00D04A53">
        <w:rPr>
          <w:rFonts w:asciiTheme="minorHAnsi" w:hAnsiTheme="minorHAnsi"/>
        </w:rPr>
        <w:t xml:space="preserve"> but </w:t>
      </w:r>
      <w:r w:rsidR="00267271">
        <w:rPr>
          <w:rFonts w:asciiTheme="minorHAnsi" w:hAnsiTheme="minorHAnsi"/>
        </w:rPr>
        <w:t xml:space="preserve">with </w:t>
      </w:r>
      <w:r w:rsidRPr="00D04A53">
        <w:rPr>
          <w:rFonts w:asciiTheme="minorHAnsi" w:hAnsiTheme="minorHAnsi"/>
        </w:rPr>
        <w:t>only technical run/well only</w:t>
      </w:r>
      <w:r w:rsidR="00D04A53">
        <w:rPr>
          <w:rFonts w:asciiTheme="minorHAnsi" w:hAnsiTheme="minorHAnsi"/>
        </w:rPr>
        <w:t xml:space="preserve"> on both screens</w:t>
      </w:r>
      <w:r w:rsidRPr="00D04A53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BB67702" w:rsidR="0015519A" w:rsidRPr="00505C51" w:rsidRDefault="004879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Where appropriate </w:t>
      </w:r>
      <w:r w:rsidR="00376DE9">
        <w:rPr>
          <w:rFonts w:asciiTheme="minorHAnsi" w:hAnsiTheme="minorHAnsi"/>
          <w:sz w:val="22"/>
          <w:szCs w:val="22"/>
        </w:rPr>
        <w:t>dispersion and precision measured are stated in the figure legends.</w:t>
      </w:r>
      <w:r w:rsidR="00D04A53">
        <w:rPr>
          <w:rFonts w:asciiTheme="minorHAnsi" w:hAnsiTheme="minorHAnsi"/>
          <w:sz w:val="22"/>
          <w:szCs w:val="22"/>
        </w:rPr>
        <w:t xml:space="preserve"> The nature of the </w:t>
      </w:r>
      <w:r w:rsidR="00923EE3">
        <w:rPr>
          <w:rFonts w:asciiTheme="minorHAnsi" w:hAnsiTheme="minorHAnsi"/>
          <w:sz w:val="22"/>
          <w:szCs w:val="22"/>
        </w:rPr>
        <w:t>functional tests did not readily lend themselves to statistical evaluation</w:t>
      </w:r>
      <w:r w:rsidR="00267271">
        <w:rPr>
          <w:rFonts w:asciiTheme="minorHAnsi" w:hAnsiTheme="minorHAnsi"/>
          <w:sz w:val="22"/>
          <w:szCs w:val="22"/>
        </w:rPr>
        <w:t>, therefore P-values are not reported</w:t>
      </w:r>
      <w:r w:rsidR="00923EE3"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75C9189" w:rsidR="00BC3CCE" w:rsidRPr="00505C51" w:rsidRDefault="00376DE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applica</w:t>
      </w:r>
      <w:r w:rsidR="00F230A8">
        <w:rPr>
          <w:rFonts w:asciiTheme="minorHAnsi" w:hAnsiTheme="minorHAnsi"/>
          <w:sz w:val="22"/>
          <w:szCs w:val="22"/>
        </w:rPr>
        <w:t>ble to this stu</w:t>
      </w:r>
      <w:bookmarkStart w:id="0" w:name="_GoBack"/>
      <w:bookmarkEnd w:id="0"/>
      <w:r w:rsidR="00F230A8">
        <w:rPr>
          <w:rFonts w:asciiTheme="minorHAnsi" w:hAnsiTheme="minorHAnsi"/>
          <w:sz w:val="22"/>
          <w:szCs w:val="22"/>
        </w:rPr>
        <w:t>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28DE127" w14:textId="199A7E1F" w:rsidR="00B067B5" w:rsidRPr="00504D1C" w:rsidRDefault="009626B1" w:rsidP="00504D1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</w:t>
      </w:r>
      <w:r w:rsidR="00F230A8">
        <w:rPr>
          <w:rFonts w:asciiTheme="minorHAnsi" w:hAnsiTheme="minorHAnsi"/>
          <w:sz w:val="22"/>
          <w:szCs w:val="22"/>
        </w:rPr>
        <w:t xml:space="preserve">Figure </w:t>
      </w:r>
      <w:r w:rsidR="00B067B5">
        <w:rPr>
          <w:rFonts w:asciiTheme="minorHAnsi" w:hAnsiTheme="minorHAnsi"/>
          <w:sz w:val="22"/>
          <w:szCs w:val="22"/>
        </w:rPr>
        <w:t>1C</w:t>
      </w:r>
      <w:r w:rsidR="00504D1C">
        <w:rPr>
          <w:rFonts w:asciiTheme="minorHAnsi" w:hAnsiTheme="minorHAnsi"/>
          <w:sz w:val="22"/>
          <w:szCs w:val="22"/>
        </w:rPr>
        <w:t>/</w:t>
      </w:r>
      <w:r w:rsidR="00B067B5">
        <w:rPr>
          <w:rFonts w:asciiTheme="minorHAnsi" w:hAnsiTheme="minorHAnsi"/>
          <w:sz w:val="22"/>
          <w:szCs w:val="22"/>
        </w:rPr>
        <w:t>Figure 2A (</w:t>
      </w:r>
      <w:proofErr w:type="spellStart"/>
      <w:r w:rsidR="00B067B5">
        <w:rPr>
          <w:rFonts w:asciiTheme="minorHAnsi" w:hAnsiTheme="minorHAnsi"/>
          <w:sz w:val="22"/>
          <w:szCs w:val="22"/>
        </w:rPr>
        <w:t>i</w:t>
      </w:r>
      <w:proofErr w:type="spellEnd"/>
      <w:r w:rsidR="00B067B5">
        <w:rPr>
          <w:rFonts w:asciiTheme="minorHAnsi" w:hAnsiTheme="minorHAnsi"/>
          <w:sz w:val="22"/>
          <w:szCs w:val="22"/>
        </w:rPr>
        <w:t>) and (ii)</w:t>
      </w:r>
      <w:r w:rsidR="002C19FA">
        <w:rPr>
          <w:rFonts w:asciiTheme="minorHAnsi" w:hAnsiTheme="minorHAnsi"/>
          <w:sz w:val="22"/>
          <w:szCs w:val="22"/>
        </w:rPr>
        <w:t xml:space="preserve"> – </w:t>
      </w:r>
      <w:r w:rsidR="00504D1C">
        <w:rPr>
          <w:rFonts w:ascii="Calibri" w:hAnsi="Calibri"/>
          <w:sz w:val="22"/>
          <w:szCs w:val="22"/>
        </w:rPr>
        <w:t>n</w:t>
      </w:r>
      <w:r w:rsidR="002C19FA" w:rsidRPr="002C19FA">
        <w:rPr>
          <w:rFonts w:ascii="Calibri" w:hAnsi="Calibri"/>
          <w:sz w:val="22"/>
          <w:szCs w:val="22"/>
        </w:rPr>
        <w:t xml:space="preserve">ext-generation sequencing data has </w:t>
      </w:r>
      <w:r w:rsidR="002C19FA">
        <w:rPr>
          <w:rFonts w:ascii="Calibri" w:hAnsi="Calibri"/>
          <w:sz w:val="22"/>
          <w:szCs w:val="22"/>
        </w:rPr>
        <w:t xml:space="preserve">also </w:t>
      </w:r>
      <w:r w:rsidR="002C19FA" w:rsidRPr="002C19FA">
        <w:rPr>
          <w:rFonts w:ascii="Calibri" w:hAnsi="Calibri"/>
          <w:sz w:val="22"/>
          <w:szCs w:val="22"/>
        </w:rPr>
        <w:t xml:space="preserve">been deposited in the Sequence Read Archive under accession numbers SAMN14376837 and SAMN14376838 </w:t>
      </w:r>
    </w:p>
    <w:p w14:paraId="08C9EF2F" w14:textId="77777777" w:rsidR="00A62B52" w:rsidRPr="00406FF4" w:rsidRDefault="00A62B52" w:rsidP="00751B6D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B1423" w14:textId="77777777" w:rsidR="00C675E1" w:rsidRDefault="00C675E1" w:rsidP="004215FE">
      <w:r>
        <w:separator/>
      </w:r>
    </w:p>
  </w:endnote>
  <w:endnote w:type="continuationSeparator" w:id="0">
    <w:p w14:paraId="22816A5C" w14:textId="77777777" w:rsidR="00C675E1" w:rsidRDefault="00C675E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81FD0" w14:textId="77777777" w:rsidR="00C675E1" w:rsidRDefault="00C675E1" w:rsidP="004215FE">
      <w:r>
        <w:separator/>
      </w:r>
    </w:p>
  </w:footnote>
  <w:footnote w:type="continuationSeparator" w:id="0">
    <w:p w14:paraId="597BBBDC" w14:textId="77777777" w:rsidR="00C675E1" w:rsidRDefault="00C675E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6C09"/>
    <w:multiLevelType w:val="multilevel"/>
    <w:tmpl w:val="C5D8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2929"/>
    <w:rsid w:val="00062DBF"/>
    <w:rsid w:val="00083FE8"/>
    <w:rsid w:val="0009444E"/>
    <w:rsid w:val="0009520A"/>
    <w:rsid w:val="000960B4"/>
    <w:rsid w:val="000A32A6"/>
    <w:rsid w:val="000A38BC"/>
    <w:rsid w:val="000B2AEA"/>
    <w:rsid w:val="000B6E7F"/>
    <w:rsid w:val="000C4C4F"/>
    <w:rsid w:val="000C62DB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3F2"/>
    <w:rsid w:val="00212F30"/>
    <w:rsid w:val="00217B9E"/>
    <w:rsid w:val="002336C6"/>
    <w:rsid w:val="00241081"/>
    <w:rsid w:val="00241C21"/>
    <w:rsid w:val="002617D7"/>
    <w:rsid w:val="00266462"/>
    <w:rsid w:val="00267271"/>
    <w:rsid w:val="002A068D"/>
    <w:rsid w:val="002A0ED1"/>
    <w:rsid w:val="002A7487"/>
    <w:rsid w:val="002C03AF"/>
    <w:rsid w:val="002C19FA"/>
    <w:rsid w:val="002F07CF"/>
    <w:rsid w:val="00307F5D"/>
    <w:rsid w:val="003248ED"/>
    <w:rsid w:val="00343A8B"/>
    <w:rsid w:val="00370080"/>
    <w:rsid w:val="00376DE9"/>
    <w:rsid w:val="00377F03"/>
    <w:rsid w:val="003C756D"/>
    <w:rsid w:val="003F19A6"/>
    <w:rsid w:val="00402ADD"/>
    <w:rsid w:val="00406FF4"/>
    <w:rsid w:val="00410203"/>
    <w:rsid w:val="0041682E"/>
    <w:rsid w:val="004215FE"/>
    <w:rsid w:val="004242DB"/>
    <w:rsid w:val="00426FD0"/>
    <w:rsid w:val="00441726"/>
    <w:rsid w:val="004505C5"/>
    <w:rsid w:val="00451B01"/>
    <w:rsid w:val="0045429E"/>
    <w:rsid w:val="00455849"/>
    <w:rsid w:val="00471732"/>
    <w:rsid w:val="0048797B"/>
    <w:rsid w:val="004A5C32"/>
    <w:rsid w:val="004B41D4"/>
    <w:rsid w:val="004D5E59"/>
    <w:rsid w:val="004D602A"/>
    <w:rsid w:val="004D73CF"/>
    <w:rsid w:val="004E1B5D"/>
    <w:rsid w:val="004E4945"/>
    <w:rsid w:val="004F451D"/>
    <w:rsid w:val="005010BB"/>
    <w:rsid w:val="00504D1C"/>
    <w:rsid w:val="00505C51"/>
    <w:rsid w:val="00516A01"/>
    <w:rsid w:val="005222E8"/>
    <w:rsid w:val="0053000A"/>
    <w:rsid w:val="00550F13"/>
    <w:rsid w:val="005530AE"/>
    <w:rsid w:val="00555F44"/>
    <w:rsid w:val="00566103"/>
    <w:rsid w:val="005B0A15"/>
    <w:rsid w:val="00600798"/>
    <w:rsid w:val="00605A12"/>
    <w:rsid w:val="00634AC7"/>
    <w:rsid w:val="00657587"/>
    <w:rsid w:val="00661DCC"/>
    <w:rsid w:val="00664124"/>
    <w:rsid w:val="00672545"/>
    <w:rsid w:val="00685CCF"/>
    <w:rsid w:val="006945BF"/>
    <w:rsid w:val="006A632B"/>
    <w:rsid w:val="006C06F5"/>
    <w:rsid w:val="006C7BC3"/>
    <w:rsid w:val="006E4A6C"/>
    <w:rsid w:val="006E6B2A"/>
    <w:rsid w:val="00700103"/>
    <w:rsid w:val="007137E1"/>
    <w:rsid w:val="00714A8D"/>
    <w:rsid w:val="00751B6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6DB5"/>
    <w:rsid w:val="008A22A7"/>
    <w:rsid w:val="008C73C0"/>
    <w:rsid w:val="008D7885"/>
    <w:rsid w:val="00912B0B"/>
    <w:rsid w:val="009205E9"/>
    <w:rsid w:val="00923EE3"/>
    <w:rsid w:val="0092438C"/>
    <w:rsid w:val="00941D04"/>
    <w:rsid w:val="009626B1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53F0"/>
    <w:rsid w:val="00A9201F"/>
    <w:rsid w:val="00AB5612"/>
    <w:rsid w:val="00AC49AA"/>
    <w:rsid w:val="00AD7A8F"/>
    <w:rsid w:val="00AE7C75"/>
    <w:rsid w:val="00AF5736"/>
    <w:rsid w:val="00B067B5"/>
    <w:rsid w:val="00B124CC"/>
    <w:rsid w:val="00B17836"/>
    <w:rsid w:val="00B214D5"/>
    <w:rsid w:val="00B24C80"/>
    <w:rsid w:val="00B25462"/>
    <w:rsid w:val="00B330BD"/>
    <w:rsid w:val="00B4292F"/>
    <w:rsid w:val="00B57E8A"/>
    <w:rsid w:val="00B64119"/>
    <w:rsid w:val="00B94C5D"/>
    <w:rsid w:val="00BA30A1"/>
    <w:rsid w:val="00BA4D1B"/>
    <w:rsid w:val="00BA5BB7"/>
    <w:rsid w:val="00BB00D0"/>
    <w:rsid w:val="00BB55EC"/>
    <w:rsid w:val="00BC3CCE"/>
    <w:rsid w:val="00BF2E06"/>
    <w:rsid w:val="00C1184B"/>
    <w:rsid w:val="00C21D14"/>
    <w:rsid w:val="00C24CF7"/>
    <w:rsid w:val="00C42ECB"/>
    <w:rsid w:val="00C52A77"/>
    <w:rsid w:val="00C675E1"/>
    <w:rsid w:val="00C820B0"/>
    <w:rsid w:val="00CC6EF3"/>
    <w:rsid w:val="00CD6AEC"/>
    <w:rsid w:val="00CE0565"/>
    <w:rsid w:val="00CE6849"/>
    <w:rsid w:val="00CF4BBE"/>
    <w:rsid w:val="00CF6CB5"/>
    <w:rsid w:val="00D00AB3"/>
    <w:rsid w:val="00D04A53"/>
    <w:rsid w:val="00D10224"/>
    <w:rsid w:val="00D131DD"/>
    <w:rsid w:val="00D1559B"/>
    <w:rsid w:val="00D44612"/>
    <w:rsid w:val="00D50299"/>
    <w:rsid w:val="00D74320"/>
    <w:rsid w:val="00D779BF"/>
    <w:rsid w:val="00D83D45"/>
    <w:rsid w:val="00D93937"/>
    <w:rsid w:val="00D96048"/>
    <w:rsid w:val="00DB3FD7"/>
    <w:rsid w:val="00DE207A"/>
    <w:rsid w:val="00DE2719"/>
    <w:rsid w:val="00DF1913"/>
    <w:rsid w:val="00E007B4"/>
    <w:rsid w:val="00E234CA"/>
    <w:rsid w:val="00E41364"/>
    <w:rsid w:val="00E441B0"/>
    <w:rsid w:val="00E61AB4"/>
    <w:rsid w:val="00E70517"/>
    <w:rsid w:val="00E870D1"/>
    <w:rsid w:val="00ED1E7C"/>
    <w:rsid w:val="00ED346E"/>
    <w:rsid w:val="00EF7423"/>
    <w:rsid w:val="00F230A8"/>
    <w:rsid w:val="00F2514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6C8B999-266C-634C-A889-A1B54E9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142"/>
    <w:pPr>
      <w:spacing w:before="100" w:beforeAutospacing="1" w:after="100" w:afterAutospacing="1"/>
    </w:pPr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4B2F27-6CF2-7744-8900-B7201D31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Geraldine Gillespie</cp:lastModifiedBy>
  <cp:revision>8</cp:revision>
  <dcterms:created xsi:type="dcterms:W3CDTF">2020-04-23T09:11:00Z</dcterms:created>
  <dcterms:modified xsi:type="dcterms:W3CDTF">2020-04-28T10:38:00Z</dcterms:modified>
</cp:coreProperties>
</file>