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2244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75FC4AFD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AD5C644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38EC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E38EC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38EC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2624105F" w14:textId="77777777" w:rsidR="00605A12" w:rsidRDefault="00605A12" w:rsidP="00AF5736">
      <w:pPr>
        <w:rPr>
          <w:rFonts w:asciiTheme="minorHAnsi" w:hAnsiTheme="minorHAnsi"/>
          <w:bCs/>
        </w:rPr>
      </w:pPr>
    </w:p>
    <w:p w14:paraId="5094D51E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78C0BA1C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4B0B8B0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5AA9FCCC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4653F52D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DF19BBD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58F053B6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6C853D9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E45606F" w14:textId="7A60C961" w:rsidR="00877644" w:rsidRPr="00125190" w:rsidRDefault="00292B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compute the appropriate sample size when the studies were being designed.</w:t>
      </w:r>
      <w:r w:rsidR="004819B4">
        <w:rPr>
          <w:rFonts w:asciiTheme="minorHAnsi" w:hAnsiTheme="minorHAnsi"/>
        </w:rPr>
        <w:t xml:space="preserve"> As we run no statistical tests in this paper, power tests were not applicable.</w:t>
      </w:r>
      <w:r>
        <w:rPr>
          <w:rFonts w:asciiTheme="minorHAnsi" w:hAnsiTheme="minorHAnsi"/>
        </w:rPr>
        <w:t xml:space="preserve"> </w:t>
      </w:r>
    </w:p>
    <w:p w14:paraId="6691496E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EBAE942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3938330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1D1C85CE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A46009B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1A92332C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75C1D1EF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279FAB72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381045D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791365A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0EF02E" w14:textId="09A0FD8C" w:rsidR="00B330BD" w:rsidRPr="00125190" w:rsidRDefault="00292B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within the figure legends when applicable</w:t>
      </w:r>
      <w:r w:rsidR="004819B4">
        <w:rPr>
          <w:rFonts w:asciiTheme="minorHAnsi" w:hAnsiTheme="minorHAnsi"/>
        </w:rPr>
        <w:t xml:space="preserve"> as well as in the methods section ‘Quantification and statistical analysis’</w:t>
      </w:r>
      <w:r>
        <w:rPr>
          <w:rFonts w:asciiTheme="minorHAnsi" w:hAnsiTheme="minorHAnsi"/>
        </w:rPr>
        <w:t xml:space="preserve">. </w:t>
      </w:r>
      <w:r w:rsidR="004819B4">
        <w:rPr>
          <w:rFonts w:asciiTheme="minorHAnsi" w:hAnsiTheme="minorHAnsi"/>
        </w:rPr>
        <w:t xml:space="preserve">The electrophysiological procedures performed can be harmful to the oocyte; any recording sweep in which the oocyte voltage-clamp failed was excluded, and data was analyzed from the first </w:t>
      </w:r>
      <w:r w:rsidR="006676E3">
        <w:rPr>
          <w:rFonts w:asciiTheme="minorHAnsi" w:hAnsiTheme="minorHAnsi"/>
        </w:rPr>
        <w:t>data recordings taken from a given oocyte.</w:t>
      </w:r>
      <w:r w:rsidR="004819B4">
        <w:rPr>
          <w:rFonts w:asciiTheme="minorHAnsi" w:hAnsiTheme="minorHAnsi"/>
        </w:rPr>
        <w:t xml:space="preserve"> </w:t>
      </w:r>
    </w:p>
    <w:p w14:paraId="2F20EBEE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1D07CD6C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F607868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42F81542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425458E5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8E333D1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7F479E9B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799C9DA9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08595841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69B72D4" w14:textId="120EF76B" w:rsidR="0015519A" w:rsidRPr="00505C51" w:rsidRDefault="00292BF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This information can be found within the figure legends </w:t>
      </w:r>
      <w:r w:rsidR="004819B4">
        <w:rPr>
          <w:rFonts w:asciiTheme="minorHAnsi" w:hAnsiTheme="minorHAnsi"/>
        </w:rPr>
        <w:t xml:space="preserve">and methods section ‘Quantification and statistical analysis’ </w:t>
      </w:r>
      <w:r>
        <w:rPr>
          <w:rFonts w:asciiTheme="minorHAnsi" w:hAnsiTheme="minorHAnsi"/>
        </w:rPr>
        <w:t>when applicable.</w:t>
      </w:r>
    </w:p>
    <w:p w14:paraId="74911836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7D5AD0B7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2005FB7C" w14:textId="77777777" w:rsidR="00BC3CCE" w:rsidRDefault="00BC3CCE" w:rsidP="00FF5ED7">
      <w:pPr>
        <w:rPr>
          <w:rFonts w:asciiTheme="minorHAnsi" w:hAnsiTheme="minorHAnsi"/>
          <w:b/>
        </w:rPr>
      </w:pPr>
    </w:p>
    <w:p w14:paraId="208D9964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734266E5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557249AA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1C80DCF2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6A8EFC1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028FA9" w14:textId="77777777" w:rsidR="00BC3CCE" w:rsidRPr="00505C51" w:rsidRDefault="009630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Oocytes post-digestion were selected for viability and then injected with the constructs. No masking was used in this submission.</w:t>
      </w:r>
    </w:p>
    <w:p w14:paraId="7F4E2A58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4BB7E02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57DDFF4C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7A97E816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30AFA042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5CA3DF03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15AF6A88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0596A13A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7EB3DBEC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508F33B" w14:textId="1E846081" w:rsidR="00BC3CCE" w:rsidRPr="00505C51" w:rsidRDefault="004819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5367FA12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0ECAB" w14:textId="77777777" w:rsidR="006E26FB" w:rsidRDefault="006E26FB" w:rsidP="004215FE">
      <w:r>
        <w:separator/>
      </w:r>
    </w:p>
  </w:endnote>
  <w:endnote w:type="continuationSeparator" w:id="0">
    <w:p w14:paraId="25FBBD2D" w14:textId="77777777" w:rsidR="006E26FB" w:rsidRDefault="006E26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C2727" w14:textId="77777777" w:rsidR="009630C5" w:rsidRDefault="009630C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70D09" w14:textId="77777777" w:rsidR="009630C5" w:rsidRDefault="009630C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BF47F" w14:textId="77777777" w:rsidR="009630C5" w:rsidRDefault="00963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EEC4" w14:textId="77777777" w:rsidR="009630C5" w:rsidRPr="0009520A" w:rsidRDefault="009630C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D0C8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6AAB8EAC" w14:textId="77777777" w:rsidR="009630C5" w:rsidRPr="00062DBF" w:rsidRDefault="009630C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C8394" w14:textId="77777777" w:rsidR="006E26FB" w:rsidRDefault="006E26FB" w:rsidP="004215FE">
      <w:r>
        <w:separator/>
      </w:r>
    </w:p>
  </w:footnote>
  <w:footnote w:type="continuationSeparator" w:id="0">
    <w:p w14:paraId="701B4669" w14:textId="77777777" w:rsidR="006E26FB" w:rsidRDefault="006E26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94A43" w14:textId="77777777" w:rsidR="009630C5" w:rsidRDefault="009630C5" w:rsidP="004215FE">
    <w:pPr>
      <w:pStyle w:val="Header"/>
      <w:ind w:left="-1134"/>
    </w:pPr>
    <w:r>
      <w:rPr>
        <w:noProof/>
      </w:rPr>
      <w:drawing>
        <wp:inline distT="0" distB="0" distL="0" distR="0" wp14:anchorId="4591E738" wp14:editId="09603447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2BF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9B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76E3"/>
    <w:rsid w:val="00672545"/>
    <w:rsid w:val="00685CCF"/>
    <w:rsid w:val="006A632B"/>
    <w:rsid w:val="006C06F5"/>
    <w:rsid w:val="006C7BC3"/>
    <w:rsid w:val="006E26F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8EC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0C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0C88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2CD99"/>
  <w15:docId w15:val="{B9E79F09-D3F2-40EA-A04B-B0521DA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CF99F5-034E-4535-89F9-C7AD7F17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Priest</cp:lastModifiedBy>
  <cp:revision>30</cp:revision>
  <dcterms:created xsi:type="dcterms:W3CDTF">2017-06-13T14:43:00Z</dcterms:created>
  <dcterms:modified xsi:type="dcterms:W3CDTF">2020-04-23T16:51:00Z</dcterms:modified>
</cp:coreProperties>
</file>