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323E1" w14:textId="78A8C0E2" w:rsidR="00A62BC8" w:rsidRDefault="00A62BC8" w:rsidP="00FA5C53">
      <w:pPr>
        <w:spacing w:afterAutospacing="0"/>
        <w:jc w:val="center"/>
        <w:rPr>
          <w:rFonts w:cs="Times New Roman"/>
          <w:b/>
          <w:sz w:val="28"/>
          <w:szCs w:val="24"/>
        </w:rPr>
      </w:pPr>
      <w:bookmarkStart w:id="0" w:name="_Hlk51573169"/>
      <w:r>
        <w:rPr>
          <w:rFonts w:cs="Times New Roman"/>
          <w:b/>
          <w:sz w:val="28"/>
          <w:szCs w:val="24"/>
        </w:rPr>
        <w:t>SUPPLEMENTARY FILE 1</w:t>
      </w:r>
    </w:p>
    <w:p w14:paraId="7AA5CD4F" w14:textId="77777777" w:rsidR="00A62BC8" w:rsidRDefault="00A62BC8" w:rsidP="00DA25E1">
      <w:pPr>
        <w:spacing w:afterAutospacing="0"/>
        <w:jc w:val="center"/>
        <w:rPr>
          <w:rFonts w:cs="Times New Roman"/>
          <w:b/>
          <w:sz w:val="28"/>
          <w:szCs w:val="24"/>
        </w:rPr>
      </w:pPr>
    </w:p>
    <w:p w14:paraId="1ADFE9D2" w14:textId="0D0457B7" w:rsidR="00DA25E1" w:rsidRDefault="00DA25E1" w:rsidP="00DA25E1">
      <w:pPr>
        <w:spacing w:afterAutospacing="0"/>
        <w:jc w:val="center"/>
        <w:rPr>
          <w:rFonts w:cs="Times New Roman"/>
          <w:szCs w:val="24"/>
        </w:rPr>
      </w:pPr>
      <w:r w:rsidRPr="00C17B92">
        <w:rPr>
          <w:rFonts w:cs="Times New Roman"/>
          <w:b/>
          <w:sz w:val="28"/>
          <w:szCs w:val="24"/>
        </w:rPr>
        <w:t>Intestinal microbiology shap</w:t>
      </w:r>
      <w:r>
        <w:rPr>
          <w:rFonts w:cs="Times New Roman"/>
          <w:b/>
          <w:sz w:val="28"/>
          <w:szCs w:val="24"/>
        </w:rPr>
        <w:t>es</w:t>
      </w:r>
      <w:r w:rsidRPr="00C17B92">
        <w:rPr>
          <w:rFonts w:cs="Times New Roman"/>
          <w:b/>
          <w:sz w:val="28"/>
          <w:szCs w:val="24"/>
        </w:rPr>
        <w:t xml:space="preserve"> population health impacts of diet and lifestyle</w:t>
      </w:r>
      <w:r>
        <w:rPr>
          <w:rFonts w:cs="Times New Roman"/>
          <w:b/>
          <w:sz w:val="28"/>
          <w:szCs w:val="24"/>
        </w:rPr>
        <w:t xml:space="preserve"> risk exposures</w:t>
      </w:r>
      <w:r w:rsidRPr="00C17B92">
        <w:rPr>
          <w:rFonts w:cs="Times New Roman"/>
          <w:b/>
          <w:sz w:val="28"/>
          <w:szCs w:val="24"/>
        </w:rPr>
        <w:t xml:space="preserve"> in Torres Strait Islander communities</w:t>
      </w:r>
      <w:r w:rsidR="00265E19">
        <w:rPr>
          <w:rFonts w:cs="Times New Roman"/>
          <w:b/>
          <w:sz w:val="28"/>
          <w:szCs w:val="24"/>
        </w:rPr>
        <w:t>:</w:t>
      </w:r>
    </w:p>
    <w:p w14:paraId="312DD87A" w14:textId="77777777" w:rsidR="007C52F4" w:rsidRDefault="007C52F4">
      <w:pPr>
        <w:spacing w:afterAutospacing="0"/>
        <w:rPr>
          <w:rFonts w:cs="Times New Roman"/>
          <w:szCs w:val="24"/>
        </w:rPr>
      </w:pPr>
    </w:p>
    <w:p w14:paraId="0AD808DF" w14:textId="414BDD80" w:rsidR="00EB03DF" w:rsidRPr="00265E19" w:rsidRDefault="00486260" w:rsidP="004D1FF8">
      <w:pPr>
        <w:spacing w:afterAutospacing="0"/>
        <w:jc w:val="center"/>
        <w:rPr>
          <w:rFonts w:cs="Times New Roman"/>
          <w:b/>
          <w:i/>
          <w:iCs/>
          <w:sz w:val="28"/>
          <w:szCs w:val="24"/>
        </w:rPr>
      </w:pPr>
      <w:r w:rsidRPr="00265E19">
        <w:rPr>
          <w:rFonts w:cs="Times New Roman"/>
          <w:b/>
          <w:i/>
          <w:iCs/>
          <w:sz w:val="28"/>
          <w:szCs w:val="24"/>
        </w:rPr>
        <w:t xml:space="preserve">Supplementary </w:t>
      </w:r>
      <w:r w:rsidR="00265E19" w:rsidRPr="00265E19">
        <w:rPr>
          <w:rFonts w:cs="Times New Roman"/>
          <w:b/>
          <w:i/>
          <w:iCs/>
          <w:sz w:val="28"/>
          <w:szCs w:val="24"/>
        </w:rPr>
        <w:t>Tables</w:t>
      </w:r>
    </w:p>
    <w:bookmarkEnd w:id="0"/>
    <w:p w14:paraId="4D36B6F1" w14:textId="77777777" w:rsidR="00EB03DF" w:rsidRDefault="00EB03DF">
      <w:pPr>
        <w:spacing w:afterAutospacing="0" w:line="240" w:lineRule="auto"/>
        <w:jc w:val="left"/>
        <w:rPr>
          <w:b/>
          <w:sz w:val="28"/>
        </w:rPr>
      </w:pPr>
      <w:r>
        <w:rPr>
          <w:b/>
          <w:sz w:val="28"/>
        </w:rPr>
        <w:br w:type="page"/>
      </w:r>
    </w:p>
    <w:tbl>
      <w:tblPr>
        <w:tblStyle w:val="TableGrid"/>
        <w:tblpPr w:leftFromText="180" w:rightFromText="180" w:vertAnchor="page" w:horzAnchor="margin" w:tblpXSpec="center" w:tblpY="1801"/>
        <w:tblW w:w="3418" w:type="pct"/>
        <w:tblInd w:w="0" w:type="dxa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535"/>
        <w:gridCol w:w="2127"/>
      </w:tblGrid>
      <w:tr w:rsidR="00EB03DF" w:rsidRPr="00EB03DF" w14:paraId="120D0A88" w14:textId="77777777" w:rsidTr="003B74D7">
        <w:trPr>
          <w:trHeight w:val="20"/>
        </w:trPr>
        <w:tc>
          <w:tcPr>
            <w:tcW w:w="666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152A85" w14:textId="7A248BD4" w:rsidR="00EB03DF" w:rsidRPr="00EB03DF" w:rsidRDefault="00EB03DF" w:rsidP="003B74D7">
            <w:pPr>
              <w:pageBreakBefore/>
              <w:spacing w:after="100" w:line="240" w:lineRule="auto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EB03DF">
              <w:rPr>
                <w:rFonts w:cs="Times New Roman"/>
                <w:b/>
                <w:bCs/>
                <w:color w:val="000000" w:themeColor="text1"/>
                <w:szCs w:val="24"/>
              </w:rPr>
              <w:lastRenderedPageBreak/>
              <w:t xml:space="preserve">Supplementary </w:t>
            </w:r>
            <w:r w:rsidR="00FA5C53">
              <w:rPr>
                <w:rFonts w:cs="Times New Roman"/>
                <w:b/>
                <w:bCs/>
                <w:color w:val="000000" w:themeColor="text1"/>
                <w:szCs w:val="24"/>
              </w:rPr>
              <w:t>File 1a</w:t>
            </w:r>
            <w:r w:rsidRPr="00EB03DF">
              <w:rPr>
                <w:rFonts w:cs="Times New Roman"/>
                <w:b/>
                <w:bCs/>
                <w:color w:val="000000" w:themeColor="text1"/>
                <w:szCs w:val="24"/>
              </w:rPr>
              <w:t xml:space="preserve">: </w:t>
            </w:r>
            <w:r w:rsidRPr="003B74D7">
              <w:rPr>
                <w:rFonts w:cs="Times New Roman"/>
                <w:color w:val="000000" w:themeColor="text1"/>
                <w:szCs w:val="24"/>
              </w:rPr>
              <w:t>S</w:t>
            </w:r>
            <w:r w:rsidRPr="00EB03DF">
              <w:rPr>
                <w:rFonts w:cs="Times New Roman"/>
                <w:bCs/>
                <w:szCs w:val="24"/>
              </w:rPr>
              <w:t>pecies clusters according to exploratory factor analysis (EFA) with a regression score loading &gt; |0.1|.</w:t>
            </w:r>
          </w:p>
        </w:tc>
      </w:tr>
      <w:tr w:rsidR="003B74D7" w:rsidRPr="00EB03DF" w14:paraId="2FD33F66" w14:textId="77777777" w:rsidTr="003B74D7">
        <w:trPr>
          <w:trHeight w:val="20"/>
        </w:trPr>
        <w:tc>
          <w:tcPr>
            <w:tcW w:w="45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59D18F" w14:textId="77777777" w:rsidR="00EB03DF" w:rsidRPr="00EB03DF" w:rsidRDefault="00EB03DF" w:rsidP="003B74D7">
            <w:pPr>
              <w:spacing w:line="240" w:lineRule="auto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Species</w:t>
            </w: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C91FBC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EB03DF">
              <w:rPr>
                <w:rFonts w:cs="Times New Roman"/>
                <w:b/>
                <w:bCs/>
                <w:color w:val="000000" w:themeColor="text1"/>
                <w:szCs w:val="24"/>
              </w:rPr>
              <w:t>Cluster</w:t>
            </w:r>
          </w:p>
        </w:tc>
      </w:tr>
      <w:tr w:rsidR="00EB03DF" w:rsidRPr="00EB03DF" w14:paraId="158946ED" w14:textId="77777777" w:rsidTr="003B74D7">
        <w:trPr>
          <w:trHeight w:val="20"/>
        </w:trPr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33E633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Acidaminococcus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130A92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5</w:t>
            </w:r>
          </w:p>
        </w:tc>
      </w:tr>
      <w:tr w:rsidR="00EB03DF" w:rsidRPr="00EB03DF" w14:paraId="65870895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2BB4D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Akkermansia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muciniphila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886492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4</w:t>
            </w:r>
          </w:p>
        </w:tc>
      </w:tr>
      <w:tr w:rsidR="00EB03DF" w:rsidRPr="00EB03DF" w14:paraId="0FD8FCF7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612A47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Alistipes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finegoldii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9F99B9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6</w:t>
            </w:r>
          </w:p>
        </w:tc>
      </w:tr>
      <w:tr w:rsidR="00EB03DF" w:rsidRPr="00EB03DF" w14:paraId="76303F3E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6D5066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Alistipes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indistinctus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B2032B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6</w:t>
            </w:r>
          </w:p>
        </w:tc>
      </w:tr>
      <w:tr w:rsidR="00EB03DF" w:rsidRPr="00EB03DF" w14:paraId="1332189C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F71753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Alistipes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onderdonkii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690EA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6</w:t>
            </w:r>
          </w:p>
        </w:tc>
      </w:tr>
      <w:tr w:rsidR="00EB03DF" w:rsidRPr="00EB03DF" w14:paraId="3DC1BD2D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6C39C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Alistipes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putredinis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EAEE38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6</w:t>
            </w:r>
          </w:p>
        </w:tc>
      </w:tr>
      <w:tr w:rsidR="00EB03DF" w:rsidRPr="00EB03DF" w14:paraId="223D10DA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3313A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>Alistipes senegalensis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045BA7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6</w:t>
            </w:r>
          </w:p>
        </w:tc>
      </w:tr>
      <w:tr w:rsidR="00EB03DF" w:rsidRPr="00EB03DF" w14:paraId="5848E35E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BC465A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Alistipes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shahii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E3A54B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6</w:t>
            </w:r>
          </w:p>
        </w:tc>
      </w:tr>
      <w:tr w:rsidR="00EB03DF" w:rsidRPr="00EB03DF" w14:paraId="7FFC10BF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478508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Anaerostipes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hadrus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C775B8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1</w:t>
            </w:r>
          </w:p>
        </w:tc>
      </w:tr>
      <w:tr w:rsidR="00EB03DF" w:rsidRPr="00EB03DF" w14:paraId="38D280AD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1B67CD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Bacteroidales</w:t>
            </w:r>
            <w:proofErr w:type="spellEnd"/>
            <w:r w:rsidRPr="00EB03DF">
              <w:rPr>
                <w:color w:val="000000"/>
                <w:sz w:val="24"/>
              </w:rPr>
              <w:t xml:space="preserve"> bacterium </w:t>
            </w:r>
            <w:r w:rsidRPr="00EB03DF">
              <w:rPr>
                <w:i w:val="0"/>
                <w:iCs w:val="0"/>
                <w:color w:val="000000"/>
                <w:sz w:val="24"/>
              </w:rPr>
              <w:t>ph8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9D30E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6</w:t>
            </w:r>
          </w:p>
        </w:tc>
      </w:tr>
      <w:tr w:rsidR="00EB03DF" w:rsidRPr="00EB03DF" w14:paraId="1D6CD0E6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F3659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Bacteroides </w:t>
            </w:r>
            <w:proofErr w:type="spellStart"/>
            <w:r w:rsidRPr="00EB03DF">
              <w:rPr>
                <w:color w:val="000000"/>
                <w:sz w:val="24"/>
              </w:rPr>
              <w:t>caccae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F4FBCE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6</w:t>
            </w:r>
          </w:p>
        </w:tc>
      </w:tr>
      <w:tr w:rsidR="00EB03DF" w:rsidRPr="00EB03DF" w14:paraId="2344AC6A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6D0D5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Bacteroides </w:t>
            </w:r>
            <w:proofErr w:type="spellStart"/>
            <w:r w:rsidRPr="00EB03DF">
              <w:rPr>
                <w:color w:val="000000"/>
                <w:sz w:val="24"/>
              </w:rPr>
              <w:t>cellulosilyticus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D66DF2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5</w:t>
            </w:r>
          </w:p>
        </w:tc>
      </w:tr>
      <w:tr w:rsidR="00EB03DF" w:rsidRPr="00EB03DF" w14:paraId="1B3B5964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972DA2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Bacteroides </w:t>
            </w:r>
            <w:proofErr w:type="spellStart"/>
            <w:r w:rsidRPr="00EB03DF">
              <w:rPr>
                <w:color w:val="000000"/>
                <w:sz w:val="24"/>
              </w:rPr>
              <w:t>dorei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BE727F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5</w:t>
            </w:r>
          </w:p>
        </w:tc>
      </w:tr>
      <w:tr w:rsidR="00EB03DF" w:rsidRPr="00EB03DF" w14:paraId="33A7EF8F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E1107E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Bacteroides </w:t>
            </w:r>
            <w:proofErr w:type="spellStart"/>
            <w:r w:rsidRPr="00EB03DF">
              <w:rPr>
                <w:color w:val="000000"/>
                <w:sz w:val="24"/>
              </w:rPr>
              <w:t>finegoldii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429056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5</w:t>
            </w:r>
          </w:p>
        </w:tc>
      </w:tr>
      <w:tr w:rsidR="00EB03DF" w:rsidRPr="00EB03DF" w14:paraId="5389751F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9E2341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>Bacteroides fragilis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BB5A70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1</w:t>
            </w:r>
          </w:p>
        </w:tc>
      </w:tr>
      <w:tr w:rsidR="00EB03DF" w:rsidRPr="00EB03DF" w14:paraId="5BD6A270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5EF875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Bacteroides </w:t>
            </w:r>
            <w:proofErr w:type="spellStart"/>
            <w:r w:rsidRPr="00EB03DF">
              <w:rPr>
                <w:color w:val="000000"/>
                <w:sz w:val="24"/>
              </w:rPr>
              <w:t>massiliensis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E844E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6</w:t>
            </w:r>
          </w:p>
        </w:tc>
      </w:tr>
      <w:tr w:rsidR="00EB03DF" w:rsidRPr="00EB03DF" w14:paraId="0B4F7C9F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22976D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Bacteroides </w:t>
            </w:r>
            <w:proofErr w:type="spellStart"/>
            <w:r w:rsidRPr="00EB03DF">
              <w:rPr>
                <w:color w:val="000000"/>
                <w:sz w:val="24"/>
              </w:rPr>
              <w:t>ovatus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180A49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1</w:t>
            </w:r>
          </w:p>
        </w:tc>
      </w:tr>
      <w:tr w:rsidR="00EB03DF" w:rsidRPr="00EB03DF" w14:paraId="06E63567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6C9B09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Bacteroides </w:t>
            </w:r>
            <w:proofErr w:type="spellStart"/>
            <w:r w:rsidRPr="00EB03DF">
              <w:rPr>
                <w:color w:val="000000"/>
                <w:sz w:val="24"/>
              </w:rPr>
              <w:t>stercoris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844F61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5</w:t>
            </w:r>
          </w:p>
        </w:tc>
      </w:tr>
      <w:tr w:rsidR="00EB03DF" w:rsidRPr="00EB03DF" w14:paraId="2D48A8A4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9B58F4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Bacteroides </w:t>
            </w:r>
            <w:proofErr w:type="spellStart"/>
            <w:r w:rsidRPr="00EB03DF">
              <w:rPr>
                <w:color w:val="000000"/>
                <w:sz w:val="24"/>
              </w:rPr>
              <w:t>thetaiotaomicron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B06CC0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5</w:t>
            </w:r>
          </w:p>
        </w:tc>
      </w:tr>
      <w:tr w:rsidR="00EB03DF" w:rsidRPr="00EB03DF" w14:paraId="72E773AA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7A5978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Bacteroides </w:t>
            </w:r>
            <w:proofErr w:type="spellStart"/>
            <w:r w:rsidRPr="00EB03DF">
              <w:rPr>
                <w:color w:val="000000"/>
                <w:sz w:val="24"/>
              </w:rPr>
              <w:t>uniformis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C72BC9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6</w:t>
            </w:r>
          </w:p>
        </w:tc>
      </w:tr>
      <w:tr w:rsidR="00EB03DF" w:rsidRPr="00EB03DF" w14:paraId="44B2A0D5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4D430F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Bacteroides </w:t>
            </w:r>
            <w:proofErr w:type="spellStart"/>
            <w:r w:rsidRPr="00EB03DF">
              <w:rPr>
                <w:color w:val="000000"/>
                <w:sz w:val="24"/>
              </w:rPr>
              <w:t>vulgatus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26B7F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5</w:t>
            </w:r>
          </w:p>
        </w:tc>
      </w:tr>
      <w:tr w:rsidR="00EB03DF" w:rsidRPr="00EB03DF" w14:paraId="1399E980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D0DFFA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Bacteroides </w:t>
            </w:r>
            <w:proofErr w:type="spellStart"/>
            <w:r w:rsidRPr="00EB03DF">
              <w:rPr>
                <w:color w:val="000000"/>
                <w:sz w:val="24"/>
              </w:rPr>
              <w:t>xylanisolvens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2D3011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5</w:t>
            </w:r>
          </w:p>
        </w:tc>
      </w:tr>
      <w:tr w:rsidR="00EB03DF" w:rsidRPr="00EB03DF" w14:paraId="562EFE66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9F8781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Barnesiella</w:t>
            </w:r>
            <w:proofErr w:type="spellEnd"/>
            <w:r w:rsidRPr="00EB03DF">
              <w:rPr>
                <w:color w:val="000000"/>
                <w:sz w:val="24"/>
              </w:rPr>
              <w:t xml:space="preserve"> intestinihominis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1E1597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6</w:t>
            </w:r>
          </w:p>
        </w:tc>
      </w:tr>
      <w:tr w:rsidR="00EB03DF" w:rsidRPr="00EB03DF" w14:paraId="74E356CB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25FE7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Bifidobacterium </w:t>
            </w:r>
            <w:proofErr w:type="spellStart"/>
            <w:r w:rsidRPr="00EB03DF">
              <w:rPr>
                <w:color w:val="000000"/>
                <w:sz w:val="24"/>
              </w:rPr>
              <w:t>adolescentis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5FA61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4</w:t>
            </w:r>
          </w:p>
        </w:tc>
      </w:tr>
      <w:tr w:rsidR="00EB03DF" w:rsidRPr="00EB03DF" w14:paraId="09FF2A00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8597D1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>Bifidobacterium bifidum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E0053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6</w:t>
            </w:r>
          </w:p>
        </w:tc>
      </w:tr>
      <w:tr w:rsidR="00EB03DF" w:rsidRPr="00EB03DF" w14:paraId="5E0856FA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FAFE2B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Bifidobacterium </w:t>
            </w:r>
            <w:proofErr w:type="spellStart"/>
            <w:r w:rsidRPr="00EB03DF">
              <w:rPr>
                <w:color w:val="000000"/>
                <w:sz w:val="24"/>
              </w:rPr>
              <w:t>catenulatum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F58BFD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4</w:t>
            </w:r>
          </w:p>
        </w:tc>
      </w:tr>
      <w:tr w:rsidR="00EB03DF" w:rsidRPr="00EB03DF" w14:paraId="1F39201A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FDAE82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>Bifidobacterium longum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1C641B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3</w:t>
            </w:r>
          </w:p>
        </w:tc>
      </w:tr>
      <w:tr w:rsidR="00EB03DF" w:rsidRPr="00EB03DF" w14:paraId="2DB8B4F4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913E93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Bilophila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1A8DA4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6</w:t>
            </w:r>
          </w:p>
        </w:tc>
      </w:tr>
      <w:tr w:rsidR="00EB03DF" w:rsidRPr="00EB03DF" w14:paraId="191844EC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2CF88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Bilophila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wadsworthia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E0548B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6</w:t>
            </w:r>
          </w:p>
        </w:tc>
      </w:tr>
      <w:tr w:rsidR="00EB03DF" w:rsidRPr="00EB03DF" w14:paraId="71C91990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18BED7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Burkholderiales</w:t>
            </w:r>
            <w:proofErr w:type="spellEnd"/>
            <w:r w:rsidRPr="00EB03DF">
              <w:rPr>
                <w:color w:val="000000"/>
                <w:sz w:val="24"/>
              </w:rPr>
              <w:t xml:space="preserve"> bacterium </w:t>
            </w:r>
            <w:r w:rsidRPr="00EB03DF">
              <w:rPr>
                <w:i w:val="0"/>
                <w:iCs w:val="0"/>
                <w:color w:val="000000"/>
                <w:sz w:val="24"/>
              </w:rPr>
              <w:t>1 1 47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5E2547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2</w:t>
            </w:r>
          </w:p>
        </w:tc>
      </w:tr>
      <w:tr w:rsidR="00EB03DF" w:rsidRPr="00EB03DF" w14:paraId="32E0D8D2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E6A46B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Catenibacterium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mitsuokai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3E877F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4</w:t>
            </w:r>
          </w:p>
        </w:tc>
      </w:tr>
      <w:tr w:rsidR="00EB03DF" w:rsidRPr="00EB03DF" w14:paraId="2092E5F1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EAC747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lastRenderedPageBreak/>
              <w:t>Clostridiales</w:t>
            </w:r>
            <w:proofErr w:type="spellEnd"/>
            <w:r w:rsidRPr="00EB03DF">
              <w:rPr>
                <w:color w:val="000000"/>
                <w:sz w:val="24"/>
              </w:rPr>
              <w:t xml:space="preserve"> bacterium </w:t>
            </w:r>
            <w:r w:rsidRPr="00EB03DF">
              <w:rPr>
                <w:i w:val="0"/>
                <w:iCs w:val="0"/>
                <w:color w:val="000000"/>
                <w:sz w:val="24"/>
              </w:rPr>
              <w:t>1 7 47FAA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EBEA94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5</w:t>
            </w:r>
          </w:p>
        </w:tc>
      </w:tr>
      <w:tr w:rsidR="00EB03DF" w:rsidRPr="00EB03DF" w14:paraId="6569631C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8C0E8A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Clostridium </w:t>
            </w:r>
            <w:proofErr w:type="spellStart"/>
            <w:r w:rsidRPr="00EB03DF">
              <w:rPr>
                <w:color w:val="000000"/>
                <w:sz w:val="24"/>
              </w:rPr>
              <w:t>asparagiforme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16A29F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5</w:t>
            </w:r>
          </w:p>
        </w:tc>
      </w:tr>
      <w:tr w:rsidR="00EB03DF" w:rsidRPr="00EB03DF" w14:paraId="78EE9EDC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0C0F9A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Clostridium </w:t>
            </w:r>
            <w:proofErr w:type="spellStart"/>
            <w:r w:rsidRPr="00EB03DF">
              <w:rPr>
                <w:color w:val="000000"/>
                <w:sz w:val="24"/>
              </w:rPr>
              <w:t>bolteae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BF4609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5</w:t>
            </w:r>
          </w:p>
        </w:tc>
      </w:tr>
      <w:tr w:rsidR="00EB03DF" w:rsidRPr="00EB03DF" w14:paraId="57D6DB23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5144B8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Clostridium </w:t>
            </w:r>
            <w:proofErr w:type="spellStart"/>
            <w:r w:rsidRPr="00EB03DF">
              <w:rPr>
                <w:color w:val="000000"/>
                <w:sz w:val="24"/>
              </w:rPr>
              <w:t>citroniae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C64F23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5</w:t>
            </w:r>
          </w:p>
        </w:tc>
      </w:tr>
      <w:tr w:rsidR="00EB03DF" w:rsidRPr="00EB03DF" w14:paraId="78714F8C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A1BD5B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Clostridium </w:t>
            </w:r>
            <w:proofErr w:type="spellStart"/>
            <w:r w:rsidRPr="00EB03DF">
              <w:rPr>
                <w:color w:val="000000"/>
                <w:sz w:val="24"/>
              </w:rPr>
              <w:t>hathewayi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EA3EA0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4</w:t>
            </w:r>
          </w:p>
        </w:tc>
      </w:tr>
      <w:tr w:rsidR="00EB03DF" w:rsidRPr="00EB03DF" w14:paraId="2ED5491D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059C61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Collinsella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aerofaciens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4D0C15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4</w:t>
            </w:r>
          </w:p>
        </w:tc>
      </w:tr>
      <w:tr w:rsidR="00EB03DF" w:rsidRPr="00EB03DF" w14:paraId="4BAD0344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629BF3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Coprococcus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catus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59EE2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3</w:t>
            </w:r>
          </w:p>
        </w:tc>
      </w:tr>
      <w:tr w:rsidR="00EB03DF" w:rsidRPr="00EB03DF" w14:paraId="7376911F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632643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Coprococcus</w:t>
            </w:r>
            <w:proofErr w:type="spellEnd"/>
            <w:r w:rsidRPr="00EB03DF">
              <w:rPr>
                <w:color w:val="000000"/>
                <w:sz w:val="24"/>
              </w:rPr>
              <w:t xml:space="preserve"> comes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BFBB05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6</w:t>
            </w:r>
          </w:p>
        </w:tc>
      </w:tr>
      <w:tr w:rsidR="00EB03DF" w:rsidRPr="00EB03DF" w14:paraId="296B6DAB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AA3817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Dorea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formicigenerans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369E7F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2</w:t>
            </w:r>
          </w:p>
        </w:tc>
      </w:tr>
      <w:tr w:rsidR="00EB03DF" w:rsidRPr="00EB03DF" w14:paraId="580D5D41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5AF298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Dorea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longicatena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1970E8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4</w:t>
            </w:r>
          </w:p>
        </w:tc>
      </w:tr>
      <w:tr w:rsidR="00EB03DF" w:rsidRPr="00EB03DF" w14:paraId="653C432A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F72D0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>Escherichia 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A45421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3</w:t>
            </w:r>
          </w:p>
        </w:tc>
      </w:tr>
      <w:tr w:rsidR="00EB03DF" w:rsidRPr="00EB03DF" w14:paraId="7D137878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E97F8B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Escherichia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CED6CE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3</w:t>
            </w:r>
          </w:p>
        </w:tc>
      </w:tr>
      <w:tr w:rsidR="00EB03DF" w:rsidRPr="00EB03DF" w14:paraId="3809F9AA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01996A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Eubacterium </w:t>
            </w:r>
            <w:proofErr w:type="spellStart"/>
            <w:r w:rsidRPr="00EB03DF">
              <w:rPr>
                <w:color w:val="000000"/>
                <w:sz w:val="24"/>
              </w:rPr>
              <w:t>biforme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67613C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6</w:t>
            </w:r>
          </w:p>
        </w:tc>
      </w:tr>
      <w:tr w:rsidR="00EB03DF" w:rsidRPr="00EB03DF" w14:paraId="518731DD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BB171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Eubacterium </w:t>
            </w:r>
            <w:proofErr w:type="spellStart"/>
            <w:r w:rsidRPr="00EB03DF">
              <w:rPr>
                <w:color w:val="000000"/>
                <w:sz w:val="24"/>
              </w:rPr>
              <w:t>eligens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932F37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3</w:t>
            </w:r>
          </w:p>
        </w:tc>
      </w:tr>
      <w:tr w:rsidR="00EB03DF" w:rsidRPr="00EB03DF" w14:paraId="606094C3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90BFCE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Eubacterium </w:t>
            </w:r>
            <w:proofErr w:type="spellStart"/>
            <w:r w:rsidRPr="00EB03DF">
              <w:rPr>
                <w:color w:val="000000"/>
                <w:sz w:val="24"/>
              </w:rPr>
              <w:t>hallii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1B177B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1</w:t>
            </w:r>
          </w:p>
        </w:tc>
      </w:tr>
      <w:tr w:rsidR="00EB03DF" w:rsidRPr="00EB03DF" w14:paraId="3D896546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7D6D3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Eubacterium </w:t>
            </w:r>
            <w:proofErr w:type="spellStart"/>
            <w:r w:rsidRPr="00EB03DF">
              <w:rPr>
                <w:color w:val="000000"/>
                <w:sz w:val="24"/>
              </w:rPr>
              <w:t>ramulus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3962A0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2</w:t>
            </w:r>
          </w:p>
        </w:tc>
      </w:tr>
      <w:tr w:rsidR="00EB03DF" w:rsidRPr="00EB03DF" w14:paraId="1FC601E8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FEFD67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Eubacterium </w:t>
            </w:r>
            <w:proofErr w:type="spellStart"/>
            <w:r w:rsidRPr="00EB03DF">
              <w:rPr>
                <w:color w:val="000000"/>
                <w:sz w:val="24"/>
              </w:rPr>
              <w:t>rectale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4C437F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1</w:t>
            </w:r>
          </w:p>
        </w:tc>
      </w:tr>
      <w:tr w:rsidR="00EB03DF" w:rsidRPr="00EB03DF" w14:paraId="0AF5DBC0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43DF8D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Eubacterium </w:t>
            </w:r>
            <w:proofErr w:type="spellStart"/>
            <w:r w:rsidRPr="00EB03DF">
              <w:rPr>
                <w:color w:val="000000"/>
                <w:sz w:val="24"/>
              </w:rPr>
              <w:t>siraeum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E3EC87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4</w:t>
            </w:r>
          </w:p>
        </w:tc>
      </w:tr>
      <w:tr w:rsidR="00EB03DF" w:rsidRPr="00EB03DF" w14:paraId="38AA4D6B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FC0D06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Eubacterium </w:t>
            </w:r>
            <w:proofErr w:type="spellStart"/>
            <w:r w:rsidRPr="00EB03DF">
              <w:rPr>
                <w:color w:val="000000"/>
                <w:sz w:val="24"/>
              </w:rPr>
              <w:t>ventriosum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C6278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6</w:t>
            </w:r>
          </w:p>
        </w:tc>
      </w:tr>
      <w:tr w:rsidR="00EB03DF" w:rsidRPr="00EB03DF" w14:paraId="4BB6E4C9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8C1B5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Faecalibacterium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prausnitzii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DC33AA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1</w:t>
            </w:r>
          </w:p>
        </w:tc>
      </w:tr>
      <w:tr w:rsidR="00EB03DF" w:rsidRPr="00EB03DF" w14:paraId="442CA42A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73DFAA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Flavonifractor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plautii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586521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5</w:t>
            </w:r>
          </w:p>
        </w:tc>
      </w:tr>
      <w:tr w:rsidR="00EB03DF" w:rsidRPr="00EB03DF" w14:paraId="02CDC659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A2BECA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Haemophilus </w:t>
            </w:r>
            <w:proofErr w:type="spellStart"/>
            <w:r w:rsidRPr="00EB03DF">
              <w:rPr>
                <w:color w:val="000000"/>
                <w:sz w:val="24"/>
              </w:rPr>
              <w:t>parainfluenzae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7E3BED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1</w:t>
            </w:r>
          </w:p>
        </w:tc>
      </w:tr>
      <w:tr w:rsidR="00EB03DF" w:rsidRPr="00EB03DF" w14:paraId="33E24173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EF03E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Holdemania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933EF0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5</w:t>
            </w:r>
          </w:p>
        </w:tc>
      </w:tr>
      <w:tr w:rsidR="00EB03DF" w:rsidRPr="00EB03DF" w14:paraId="06812C58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F59E77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>Klebsiella pneumoniae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CCEBDC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4</w:t>
            </w:r>
          </w:p>
        </w:tc>
      </w:tr>
      <w:tr w:rsidR="00EB03DF" w:rsidRPr="00EB03DF" w14:paraId="76EE0B71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EE225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Lachnospiraceae bacterium </w:t>
            </w:r>
            <w:r w:rsidRPr="00EB03DF">
              <w:rPr>
                <w:i w:val="0"/>
                <w:iCs w:val="0"/>
                <w:color w:val="000000"/>
                <w:sz w:val="24"/>
              </w:rPr>
              <w:t>3 1 46FAA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86656F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5</w:t>
            </w:r>
          </w:p>
        </w:tc>
      </w:tr>
      <w:tr w:rsidR="00EB03DF" w:rsidRPr="00EB03DF" w14:paraId="2195F22E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9F021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Lachnospiraceae bacterium </w:t>
            </w:r>
            <w:r w:rsidRPr="00EB03DF">
              <w:rPr>
                <w:i w:val="0"/>
                <w:iCs w:val="0"/>
                <w:color w:val="000000"/>
                <w:sz w:val="24"/>
              </w:rPr>
              <w:t>3 1 57FAA CT1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DE20D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4</w:t>
            </w:r>
          </w:p>
        </w:tc>
      </w:tr>
      <w:tr w:rsidR="00EB03DF" w:rsidRPr="00EB03DF" w14:paraId="621FCBD7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787FF1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Lachnospiraceae bacterium </w:t>
            </w:r>
            <w:r w:rsidRPr="00EB03DF">
              <w:rPr>
                <w:i w:val="0"/>
                <w:iCs w:val="0"/>
                <w:color w:val="000000"/>
                <w:sz w:val="24"/>
              </w:rPr>
              <w:t>5 1 63FAA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100FC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1</w:t>
            </w:r>
          </w:p>
        </w:tc>
      </w:tr>
      <w:tr w:rsidR="00EB03DF" w:rsidRPr="00EB03DF" w14:paraId="3B724E4A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DBE087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Lachnospiraceae bacterium </w:t>
            </w:r>
            <w:r w:rsidRPr="00EB03DF">
              <w:rPr>
                <w:i w:val="0"/>
                <w:iCs w:val="0"/>
                <w:color w:val="000000"/>
                <w:sz w:val="24"/>
              </w:rPr>
              <w:t>7 1 58FAA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418AB0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4</w:t>
            </w:r>
          </w:p>
        </w:tc>
      </w:tr>
      <w:tr w:rsidR="00EB03DF" w:rsidRPr="00EB03DF" w14:paraId="7E7919FC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24A3F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Lachnospiraceae bacterium </w:t>
            </w:r>
            <w:r w:rsidRPr="00EB03DF">
              <w:rPr>
                <w:i w:val="0"/>
                <w:iCs w:val="0"/>
                <w:color w:val="000000"/>
                <w:sz w:val="24"/>
              </w:rPr>
              <w:t>8 1 57FAA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712CD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1</w:t>
            </w:r>
          </w:p>
        </w:tc>
      </w:tr>
      <w:tr w:rsidR="00EB03DF" w:rsidRPr="00EB03DF" w14:paraId="1C5E72C0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E6DEBF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Methanobrevibacter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smithii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FC0526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4</w:t>
            </w:r>
          </w:p>
        </w:tc>
      </w:tr>
      <w:tr w:rsidR="00EB03DF" w:rsidRPr="00EB03DF" w14:paraId="01555EA5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64F176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Methanobrevibacter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90212C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4</w:t>
            </w:r>
          </w:p>
        </w:tc>
      </w:tr>
      <w:tr w:rsidR="00EB03DF" w:rsidRPr="00EB03DF" w14:paraId="0EF29D64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1C8242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Odoribacter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splanchnicus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BDFF29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6</w:t>
            </w:r>
          </w:p>
        </w:tc>
      </w:tr>
      <w:tr w:rsidR="00EB03DF" w:rsidRPr="00EB03DF" w14:paraId="0DEF1884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8CC279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Oscillibacter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0D57D4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5</w:t>
            </w:r>
          </w:p>
        </w:tc>
      </w:tr>
      <w:tr w:rsidR="00EB03DF" w:rsidRPr="00EB03DF" w14:paraId="38E60AA6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8C31C8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Parabacteroides </w:t>
            </w:r>
            <w:proofErr w:type="spellStart"/>
            <w:r w:rsidRPr="00EB03DF">
              <w:rPr>
                <w:color w:val="000000"/>
                <w:sz w:val="24"/>
              </w:rPr>
              <w:t>distasonis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5E977B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5</w:t>
            </w:r>
          </w:p>
        </w:tc>
      </w:tr>
      <w:tr w:rsidR="00EB03DF" w:rsidRPr="00EB03DF" w14:paraId="06E699FA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334849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Parabacteroides </w:t>
            </w:r>
            <w:proofErr w:type="spellStart"/>
            <w:r w:rsidRPr="00EB03DF">
              <w:rPr>
                <w:color w:val="000000"/>
                <w:sz w:val="24"/>
              </w:rPr>
              <w:t>merdae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90B63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6</w:t>
            </w:r>
          </w:p>
        </w:tc>
      </w:tr>
      <w:tr w:rsidR="00EB03DF" w:rsidRPr="00EB03DF" w14:paraId="582A7D41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ADCA76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lastRenderedPageBreak/>
              <w:t xml:space="preserve">Parabacteroides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3CE503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5</w:t>
            </w:r>
          </w:p>
        </w:tc>
      </w:tr>
      <w:tr w:rsidR="00EB03DF" w:rsidRPr="00EB03DF" w14:paraId="16DECF6D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14064B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Paraprevotella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4269BA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6</w:t>
            </w:r>
          </w:p>
        </w:tc>
      </w:tr>
      <w:tr w:rsidR="00EB03DF" w:rsidRPr="00EB03DF" w14:paraId="0F35F32D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C84DAE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Parasutterella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excrementihominis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8F82F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2</w:t>
            </w:r>
          </w:p>
        </w:tc>
      </w:tr>
      <w:tr w:rsidR="00EB03DF" w:rsidRPr="00EB03DF" w14:paraId="0FEF41D0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BEBF7E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Phascolarctobacterium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succinatutens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C51CD0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4</w:t>
            </w:r>
          </w:p>
        </w:tc>
      </w:tr>
      <w:tr w:rsidR="00EB03DF" w:rsidRPr="00EB03DF" w14:paraId="629F4704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BC91C4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Prevotella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copri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0F7CD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3</w:t>
            </w:r>
          </w:p>
        </w:tc>
      </w:tr>
      <w:tr w:rsidR="00EB03DF" w:rsidRPr="00EB03DF" w14:paraId="1B95ED22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74529A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Roseburia</w:t>
            </w:r>
            <w:proofErr w:type="spellEnd"/>
            <w:r w:rsidRPr="00EB03DF">
              <w:rPr>
                <w:color w:val="000000"/>
                <w:sz w:val="24"/>
              </w:rPr>
              <w:t xml:space="preserve"> hominis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9191DE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2</w:t>
            </w:r>
          </w:p>
        </w:tc>
      </w:tr>
      <w:tr w:rsidR="00EB03DF" w:rsidRPr="00EB03DF" w14:paraId="43F38815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B6F203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Roseburia</w:t>
            </w:r>
            <w:proofErr w:type="spellEnd"/>
            <w:r w:rsidRPr="00EB03DF">
              <w:rPr>
                <w:color w:val="000000"/>
                <w:sz w:val="24"/>
              </w:rPr>
              <w:t xml:space="preserve"> intestinalis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6F53ED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1</w:t>
            </w:r>
          </w:p>
        </w:tc>
      </w:tr>
      <w:tr w:rsidR="00EB03DF" w:rsidRPr="00EB03DF" w14:paraId="461F7CE1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B8776D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Roseburia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inulinivorans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CA7CB7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2</w:t>
            </w:r>
          </w:p>
        </w:tc>
      </w:tr>
      <w:tr w:rsidR="00EB03DF" w:rsidRPr="00EB03DF" w14:paraId="1E484444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069C14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>Rothia mucilaginosa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9E8B06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1</w:t>
            </w:r>
          </w:p>
        </w:tc>
      </w:tr>
      <w:tr w:rsidR="00EB03DF" w:rsidRPr="00EB03DF" w14:paraId="72CF4CE3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6FAB6F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Ruminococcus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bromii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10AD26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4</w:t>
            </w:r>
          </w:p>
        </w:tc>
      </w:tr>
      <w:tr w:rsidR="00EB03DF" w:rsidRPr="00EB03DF" w14:paraId="355DAA6B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5A89D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Ruminococcus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callidus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E24428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4</w:t>
            </w:r>
          </w:p>
        </w:tc>
      </w:tr>
      <w:tr w:rsidR="00EB03DF" w:rsidRPr="00EB03DF" w14:paraId="4781D2C4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F9652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Ruminococcus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gnavus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16C49F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1</w:t>
            </w:r>
          </w:p>
        </w:tc>
      </w:tr>
      <w:tr w:rsidR="00EB03DF" w:rsidRPr="00EB03DF" w14:paraId="50DEEB76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7F7C39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Ruminococcus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lactaris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CD7A6F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3</w:t>
            </w:r>
          </w:p>
        </w:tc>
      </w:tr>
      <w:tr w:rsidR="00EB03DF" w:rsidRPr="00EB03DF" w14:paraId="69C491B3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FBE05E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Ruminococcus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obeum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DB2919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1</w:t>
            </w:r>
          </w:p>
        </w:tc>
      </w:tr>
      <w:tr w:rsidR="00EB03DF" w:rsidRPr="00EB03DF" w14:paraId="299AC6BE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167644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Ruminococcus</w:t>
            </w:r>
            <w:proofErr w:type="spellEnd"/>
            <w:r w:rsidRPr="00EB03DF">
              <w:rPr>
                <w:color w:val="000000"/>
                <w:sz w:val="24"/>
              </w:rPr>
              <w:t xml:space="preserve"> torques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3DA4E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3</w:t>
            </w:r>
          </w:p>
        </w:tc>
      </w:tr>
      <w:tr w:rsidR="00EB03DF" w:rsidRPr="00EB03DF" w14:paraId="0F553D13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729C9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Streptococcus </w:t>
            </w:r>
            <w:proofErr w:type="spellStart"/>
            <w:r w:rsidRPr="00EB03DF">
              <w:rPr>
                <w:color w:val="000000"/>
                <w:sz w:val="24"/>
              </w:rPr>
              <w:t>parasanguinis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9AD7CA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6</w:t>
            </w:r>
          </w:p>
        </w:tc>
      </w:tr>
      <w:tr w:rsidR="00EB03DF" w:rsidRPr="00EB03DF" w14:paraId="5EA2CE6B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14A977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Streptococcus </w:t>
            </w:r>
            <w:proofErr w:type="spellStart"/>
            <w:r w:rsidRPr="00EB03DF">
              <w:rPr>
                <w:color w:val="000000"/>
                <w:sz w:val="24"/>
              </w:rPr>
              <w:t>salivarius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B61079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6</w:t>
            </w:r>
          </w:p>
        </w:tc>
      </w:tr>
      <w:tr w:rsidR="00EB03DF" w:rsidRPr="00EB03DF" w14:paraId="5B258DAE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5BE42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r w:rsidRPr="00EB03DF">
              <w:rPr>
                <w:color w:val="000000"/>
                <w:sz w:val="24"/>
              </w:rPr>
              <w:t xml:space="preserve">Subdoligranulum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F0A637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4</w:t>
            </w:r>
          </w:p>
        </w:tc>
      </w:tr>
      <w:tr w:rsidR="00EB03DF" w:rsidRPr="00EB03DF" w14:paraId="62675E76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B9363C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Sutterella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wadsworthensis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627676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5</w:t>
            </w:r>
          </w:p>
        </w:tc>
      </w:tr>
      <w:tr w:rsidR="00EB03DF" w:rsidRPr="00EB03DF" w14:paraId="42D42ED5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9FCDA7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Veillonella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atypica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A15204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1</w:t>
            </w:r>
          </w:p>
        </w:tc>
      </w:tr>
      <w:tr w:rsidR="00EB03DF" w:rsidRPr="00EB03DF" w14:paraId="007D8EEF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570E0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Veillonella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  <w:proofErr w:type="spellStart"/>
            <w:r w:rsidRPr="00EB03DF">
              <w:rPr>
                <w:color w:val="000000"/>
                <w:sz w:val="24"/>
              </w:rPr>
              <w:t>parvula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9836DE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1</w:t>
            </w:r>
          </w:p>
        </w:tc>
      </w:tr>
      <w:tr w:rsidR="00EB03DF" w:rsidRPr="00EB03DF" w14:paraId="75AC225F" w14:textId="77777777" w:rsidTr="003B74D7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E127B6" w14:textId="77777777" w:rsidR="00EB03DF" w:rsidRPr="00EB03DF" w:rsidRDefault="00EB03DF" w:rsidP="003B74D7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  <w:sz w:val="24"/>
              </w:rPr>
            </w:pPr>
            <w:proofErr w:type="spellStart"/>
            <w:r w:rsidRPr="00EB03DF">
              <w:rPr>
                <w:color w:val="000000"/>
                <w:sz w:val="24"/>
              </w:rPr>
              <w:t>Veillonella</w:t>
            </w:r>
            <w:proofErr w:type="spellEnd"/>
            <w:r w:rsidRPr="00EB03DF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BD567F" w14:textId="77777777" w:rsidR="00EB03DF" w:rsidRPr="00EB03DF" w:rsidRDefault="00EB03DF" w:rsidP="003B74D7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3759C">
              <w:rPr>
                <w:rFonts w:eastAsia="Times New Roman" w:cs="Times New Roman"/>
                <w:color w:val="000000"/>
                <w:szCs w:val="24"/>
                <w:lang w:eastAsia="en-AU"/>
              </w:rPr>
              <w:t>1</w:t>
            </w:r>
          </w:p>
        </w:tc>
      </w:tr>
    </w:tbl>
    <w:p w14:paraId="222EB7D7" w14:textId="606E5DBD" w:rsidR="00486260" w:rsidRDefault="00486260" w:rsidP="00EB03DF">
      <w:pPr>
        <w:spacing w:afterAutospacing="0"/>
        <w:jc w:val="left"/>
      </w:pPr>
      <w:r>
        <w:br w:type="page"/>
      </w:r>
    </w:p>
    <w:tbl>
      <w:tblPr>
        <w:tblStyle w:val="TableGrid"/>
        <w:tblpPr w:leftFromText="180" w:rightFromText="180" w:vertAnchor="page" w:horzAnchor="margin" w:tblpY="1801"/>
        <w:tblW w:w="4699" w:type="pct"/>
        <w:tblInd w:w="0" w:type="dxa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630"/>
        <w:gridCol w:w="1634"/>
        <w:gridCol w:w="1585"/>
        <w:gridCol w:w="1604"/>
        <w:gridCol w:w="1084"/>
        <w:gridCol w:w="622"/>
      </w:tblGrid>
      <w:tr w:rsidR="00EB03DF" w14:paraId="418460E8" w14:textId="77777777" w:rsidTr="00405265">
        <w:trPr>
          <w:trHeight w:val="21"/>
        </w:trPr>
        <w:tc>
          <w:tcPr>
            <w:tcW w:w="853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FE20813" w14:textId="40696D6B" w:rsidR="00EB03DF" w:rsidRDefault="00EB03DF" w:rsidP="00405265">
            <w:pPr>
              <w:pageBreakBefore/>
              <w:spacing w:after="100" w:line="240" w:lineRule="auto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lastRenderedPageBreak/>
              <w:t xml:space="preserve">Supplementary </w:t>
            </w:r>
            <w:r w:rsidR="00FA5C53">
              <w:rPr>
                <w:rFonts w:cs="Times New Roman"/>
                <w:b/>
                <w:bCs/>
                <w:color w:val="000000" w:themeColor="text1"/>
                <w:szCs w:val="24"/>
              </w:rPr>
              <w:t>File 1b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: </w:t>
            </w:r>
            <w:r>
              <w:rPr>
                <w:rFonts w:cs="Times New Roman"/>
                <w:color w:val="000000" w:themeColor="text1"/>
              </w:rPr>
              <w:t>Relative abundance of dominant phyla, by island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D5C85C3" w14:textId="77777777" w:rsidR="00EB03DF" w:rsidRDefault="00EB03DF" w:rsidP="00405265">
            <w:pPr>
              <w:spacing w:after="100" w:line="240" w:lineRule="auto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EB03DF" w14:paraId="4A245E86" w14:textId="77777777" w:rsidTr="00405265">
        <w:trPr>
          <w:trHeight w:val="21"/>
        </w:trPr>
        <w:tc>
          <w:tcPr>
            <w:tcW w:w="26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680AC" w14:textId="77777777" w:rsidR="00EB03DF" w:rsidRDefault="00EB03DF" w:rsidP="00405265">
            <w:pPr>
              <w:spacing w:line="240" w:lineRule="auto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16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02F889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Waiben</w:t>
            </w:r>
            <w:r>
              <w:rPr>
                <w:rFonts w:cs="Times New Roman"/>
                <w:i/>
                <w:iCs/>
                <w:color w:val="000000" w:themeColor="text1"/>
                <w:vertAlign w:val="superscript"/>
              </w:rPr>
              <w:t>1</w:t>
            </w:r>
          </w:p>
        </w:tc>
        <w:tc>
          <w:tcPr>
            <w:tcW w:w="15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05867F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Mer</w:t>
            </w:r>
            <w:r>
              <w:rPr>
                <w:rFonts w:cs="Times New Roman"/>
                <w:i/>
                <w:iCs/>
                <w:color w:val="000000" w:themeColor="text1"/>
                <w:vertAlign w:val="superscript"/>
              </w:rPr>
              <w:t>1</w:t>
            </w:r>
          </w:p>
        </w:tc>
        <w:tc>
          <w:tcPr>
            <w:tcW w:w="16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05911A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i/>
                <w:iCs/>
                <w:color w:val="000000" w:themeColor="text1"/>
                <w:vertAlign w:val="superscript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P value</w:t>
            </w:r>
            <w:r>
              <w:rPr>
                <w:rFonts w:cs="Times New Roman"/>
                <w:i/>
                <w:iCs/>
                <w:color w:val="000000" w:themeColor="text1"/>
                <w:vertAlign w:val="superscript"/>
              </w:rPr>
              <w:t>2</w:t>
            </w:r>
          </w:p>
        </w:tc>
        <w:tc>
          <w:tcPr>
            <w:tcW w:w="170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59C598E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P value</w:t>
            </w:r>
            <w:r>
              <w:rPr>
                <w:rFonts w:cs="Times New Roman"/>
                <w:i/>
                <w:iCs/>
                <w:color w:val="000000" w:themeColor="text1"/>
                <w:vertAlign w:val="superscript"/>
              </w:rPr>
              <w:t>3</w:t>
            </w:r>
          </w:p>
        </w:tc>
      </w:tr>
      <w:tr w:rsidR="00EB03DF" w14:paraId="13F95807" w14:textId="77777777" w:rsidTr="00405265">
        <w:trPr>
          <w:trHeight w:val="2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0E86" w14:textId="77777777" w:rsidR="00EB03DF" w:rsidRPr="000F27F8" w:rsidRDefault="00EB03DF" w:rsidP="00405265">
            <w:pPr>
              <w:pStyle w:val="Heading4"/>
              <w:spacing w:line="240" w:lineRule="auto"/>
              <w:rPr>
                <w:b/>
                <w:bCs w:val="0"/>
                <w:i w:val="0"/>
                <w:iCs w:val="0"/>
                <w:color w:val="000000" w:themeColor="text1"/>
              </w:rPr>
            </w:pPr>
            <w:r w:rsidRPr="000F27F8">
              <w:rPr>
                <w:b/>
                <w:bCs w:val="0"/>
                <w:i w:val="0"/>
                <w:iCs w:val="0"/>
                <w:color w:val="000000" w:themeColor="text1"/>
                <w:sz w:val="24"/>
                <w:szCs w:val="22"/>
              </w:rPr>
              <w:t>Firmicutes</w:t>
            </w:r>
          </w:p>
        </w:tc>
        <w:tc>
          <w:tcPr>
            <w:tcW w:w="16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90E57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51.00 ± 20.53</w:t>
            </w:r>
          </w:p>
        </w:tc>
        <w:tc>
          <w:tcPr>
            <w:tcW w:w="15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7C332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46.79 ± 16.73</w:t>
            </w:r>
          </w:p>
        </w:tc>
        <w:tc>
          <w:tcPr>
            <w:tcW w:w="16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839B8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0.587</w:t>
            </w:r>
          </w:p>
        </w:tc>
        <w:tc>
          <w:tcPr>
            <w:tcW w:w="17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B188B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0.585</w:t>
            </w:r>
          </w:p>
        </w:tc>
      </w:tr>
      <w:tr w:rsidR="00EB03DF" w14:paraId="20868925" w14:textId="77777777" w:rsidTr="00405265">
        <w:trPr>
          <w:trHeight w:val="2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2BB9D" w14:textId="77777777" w:rsidR="00EB03DF" w:rsidRDefault="00EB03DF" w:rsidP="00405265">
            <w:pPr>
              <w:spacing w:line="240" w:lineRule="auto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Bacteroidetes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46347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37.04 ± 19.45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1948C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36.05 ± 18.94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CC56E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0.697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EEF7D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0.697</w:t>
            </w:r>
          </w:p>
        </w:tc>
      </w:tr>
      <w:tr w:rsidR="00EB03DF" w14:paraId="477CBA4D" w14:textId="77777777" w:rsidTr="00405265">
        <w:trPr>
          <w:trHeight w:val="2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81825" w14:textId="77777777" w:rsidR="00EB03DF" w:rsidRDefault="00EB03DF" w:rsidP="00405265">
            <w:pPr>
              <w:spacing w:line="240" w:lineRule="auto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Proteobacteria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33D20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3.32 ± 6.04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CCDDE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5.96 ± 7.99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27DF0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&lt;0.001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6342E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&lt;0.001</w:t>
            </w:r>
          </w:p>
        </w:tc>
      </w:tr>
      <w:tr w:rsidR="00EB03DF" w14:paraId="230468FB" w14:textId="77777777" w:rsidTr="00405265">
        <w:trPr>
          <w:trHeight w:val="2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403E7" w14:textId="77777777" w:rsidR="00EB03DF" w:rsidRDefault="00EB03DF" w:rsidP="00405265">
            <w:pPr>
              <w:spacing w:line="240" w:lineRule="auto"/>
              <w:rPr>
                <w:rFonts w:cs="Times New Roman"/>
                <w:b/>
                <w:bCs/>
                <w:color w:val="000000" w:themeColor="text1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</w:rPr>
              <w:t>Verrucomicrobia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665ED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2.65 ± 7.88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0E0A2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3.78 ± 7.71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66EC9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0.064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4D6E3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0.065</w:t>
            </w:r>
          </w:p>
        </w:tc>
      </w:tr>
      <w:tr w:rsidR="00EB03DF" w14:paraId="5274188B" w14:textId="77777777" w:rsidTr="00405265">
        <w:trPr>
          <w:trHeight w:val="2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C2698" w14:textId="77777777" w:rsidR="00EB03DF" w:rsidRDefault="00EB03DF" w:rsidP="00405265">
            <w:pPr>
              <w:spacing w:line="240" w:lineRule="auto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Actinobacteria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19C04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5.92 ± 7.96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B169A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7.19 ± 11.60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EE0EC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0.872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78271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0.872</w:t>
            </w:r>
          </w:p>
        </w:tc>
      </w:tr>
      <w:tr w:rsidR="00EB03DF" w14:paraId="1E617D27" w14:textId="77777777" w:rsidTr="00405265">
        <w:trPr>
          <w:trHeight w:val="21"/>
        </w:trPr>
        <w:tc>
          <w:tcPr>
            <w:tcW w:w="26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DE7120" w14:textId="77777777" w:rsidR="00EB03DF" w:rsidRDefault="00EB03DF" w:rsidP="00405265">
            <w:pPr>
              <w:spacing w:line="240" w:lineRule="auto"/>
              <w:rPr>
                <w:rFonts w:cs="Times New Roman"/>
                <w:b/>
                <w:bCs/>
                <w:color w:val="000000" w:themeColor="text1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</w:rPr>
              <w:t>Euryarchaeota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A6B04A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0.05 ± 0.13</w:t>
            </w:r>
          </w:p>
        </w:tc>
        <w:tc>
          <w:tcPr>
            <w:tcW w:w="15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C5F4A7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1.14 ± 0.27</w:t>
            </w:r>
          </w:p>
        </w:tc>
        <w:tc>
          <w:tcPr>
            <w:tcW w:w="16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47887A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0.015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4B9A0A" w14:textId="77777777" w:rsidR="00EB03DF" w:rsidRDefault="00EB03DF" w:rsidP="00405265">
            <w:pPr>
              <w:spacing w:line="240" w:lineRule="auto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0.015</w:t>
            </w:r>
          </w:p>
        </w:tc>
      </w:tr>
      <w:tr w:rsidR="00EB03DF" w14:paraId="499A2121" w14:textId="77777777" w:rsidTr="00405265">
        <w:trPr>
          <w:trHeight w:val="21"/>
        </w:trPr>
        <w:tc>
          <w:tcPr>
            <w:tcW w:w="9159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AFD0A" w14:textId="77777777" w:rsidR="00EB03DF" w:rsidRDefault="00EB03DF" w:rsidP="00405265">
            <w:pPr>
              <w:spacing w:line="240" w:lineRule="auto"/>
              <w:rPr>
                <w:rFonts w:cs="Times New Roman"/>
                <w:i/>
                <w:iCs/>
                <w:color w:val="000000" w:themeColor="text1"/>
                <w:vertAlign w:val="superscript"/>
              </w:rPr>
            </w:pPr>
            <w:r>
              <w:rPr>
                <w:rFonts w:cs="Times New Roman"/>
                <w:i/>
                <w:iCs/>
                <w:color w:val="000000" w:themeColor="text1"/>
                <w:vertAlign w:val="superscript"/>
              </w:rPr>
              <w:t>1</w:t>
            </w:r>
            <w:r>
              <w:rPr>
                <w:rFonts w:cs="Times New Roman"/>
                <w:i/>
                <w:iCs/>
                <w:color w:val="000000" w:themeColor="text1"/>
              </w:rPr>
              <w:t xml:space="preserve"> Results are mean ± SD relative abundance. </w:t>
            </w:r>
            <w:r>
              <w:rPr>
                <w:rFonts w:cs="Times New Roman"/>
                <w:i/>
                <w:iCs/>
                <w:color w:val="000000" w:themeColor="text1"/>
                <w:vertAlign w:val="superscript"/>
              </w:rPr>
              <w:t>2</w:t>
            </w:r>
            <w:r>
              <w:rPr>
                <w:rFonts w:cs="Times New Roman"/>
                <w:i/>
                <w:iCs/>
                <w:color w:val="000000" w:themeColor="text1"/>
              </w:rPr>
              <w:t xml:space="preserve"> P values obtained from ANOVA on log-transformed values. </w:t>
            </w:r>
            <w:r>
              <w:rPr>
                <w:rFonts w:cs="Times New Roman"/>
                <w:i/>
                <w:iCs/>
                <w:color w:val="000000" w:themeColor="text1"/>
                <w:vertAlign w:val="superscript"/>
              </w:rPr>
              <w:t>3</w:t>
            </w:r>
            <w:r>
              <w:rPr>
                <w:rFonts w:cs="Times New Roman"/>
                <w:i/>
                <w:iCs/>
                <w:color w:val="000000" w:themeColor="text1"/>
              </w:rPr>
              <w:t xml:space="preserve"> P values obtained from age-adjusted ANCOVA on log-transformed values</w:t>
            </w:r>
          </w:p>
        </w:tc>
      </w:tr>
    </w:tbl>
    <w:p w14:paraId="38F5C72E" w14:textId="77777777" w:rsidR="00EB03DF" w:rsidRDefault="00EB03DF" w:rsidP="00EB03DF">
      <w:pPr>
        <w:spacing w:afterAutospacing="0"/>
        <w:jc w:val="left"/>
      </w:pPr>
    </w:p>
    <w:p w14:paraId="47E70188" w14:textId="77777777" w:rsidR="00EB03DF" w:rsidRDefault="00EB03DF" w:rsidP="00EB03DF">
      <w:pPr>
        <w:spacing w:afterAutospacing="0"/>
        <w:jc w:val="left"/>
      </w:pPr>
    </w:p>
    <w:p w14:paraId="0432A5BD" w14:textId="77777777" w:rsidR="00EB03DF" w:rsidRDefault="00EB03DF" w:rsidP="00EB03DF">
      <w:pPr>
        <w:spacing w:afterAutospacing="0" w:line="240" w:lineRule="auto"/>
        <w:jc w:val="left"/>
      </w:pPr>
      <w:r>
        <w:br w:type="page"/>
      </w:r>
    </w:p>
    <w:tbl>
      <w:tblPr>
        <w:tblStyle w:val="TableGrid"/>
        <w:tblW w:w="5323" w:type="pct"/>
        <w:tblInd w:w="-630" w:type="dxa"/>
        <w:tblLook w:val="04A0" w:firstRow="1" w:lastRow="0" w:firstColumn="1" w:lastColumn="0" w:noHBand="0" w:noVBand="1"/>
      </w:tblPr>
      <w:tblGrid>
        <w:gridCol w:w="2185"/>
        <w:gridCol w:w="800"/>
        <w:gridCol w:w="1101"/>
        <w:gridCol w:w="1089"/>
        <w:gridCol w:w="973"/>
        <w:gridCol w:w="778"/>
        <w:gridCol w:w="2305"/>
        <w:gridCol w:w="1145"/>
      </w:tblGrid>
      <w:tr w:rsidR="00EB03DF" w14:paraId="57780DA8" w14:textId="77777777" w:rsidTr="00405265">
        <w:trPr>
          <w:trHeight w:val="300"/>
        </w:trPr>
        <w:tc>
          <w:tcPr>
            <w:tcW w:w="10376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260CE348" w14:textId="444266DC" w:rsidR="00EB03DF" w:rsidRDefault="00EB03DF" w:rsidP="00405265">
            <w:pPr>
              <w:pageBreakBefore/>
              <w:spacing w:line="276" w:lineRule="auto"/>
              <w:rPr>
                <w:rFonts w:eastAsia="Times New Roman" w:cs="Times New Roman"/>
                <w:bCs/>
                <w:color w:val="000000" w:themeColor="text1"/>
                <w:lang w:eastAsia="en-AU"/>
              </w:rPr>
            </w:pPr>
            <w:r>
              <w:rPr>
                <w:rFonts w:cs="Times New Roman"/>
                <w:b/>
                <w:color w:val="000000" w:themeColor="text1"/>
              </w:rPr>
              <w:lastRenderedPageBreak/>
              <w:t xml:space="preserve">Supplementary </w:t>
            </w:r>
            <w:r w:rsidR="00FA5C53">
              <w:rPr>
                <w:rFonts w:cs="Times New Roman"/>
                <w:b/>
                <w:bCs/>
                <w:color w:val="000000" w:themeColor="text1"/>
                <w:szCs w:val="24"/>
              </w:rPr>
              <w:t>File 1c</w:t>
            </w:r>
            <w:r>
              <w:rPr>
                <w:rFonts w:cs="Times New Roman"/>
                <w:b/>
                <w:color w:val="000000" w:themeColor="text1"/>
              </w:rPr>
              <w:t xml:space="preserve">: </w:t>
            </w:r>
            <w:r>
              <w:rPr>
                <w:rFonts w:cs="Times New Roman"/>
                <w:bCs/>
                <w:color w:val="000000" w:themeColor="text1"/>
              </w:rPr>
              <w:t>Comparison of the equivalent models of the final structural equation model.</w:t>
            </w:r>
          </w:p>
        </w:tc>
      </w:tr>
      <w:tr w:rsidR="00EB03DF" w14:paraId="74317E4E" w14:textId="77777777" w:rsidTr="00405265">
        <w:trPr>
          <w:trHeight w:val="300"/>
        </w:trPr>
        <w:tc>
          <w:tcPr>
            <w:tcW w:w="21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3B0D154" w14:textId="77777777" w:rsidR="00EB03DF" w:rsidRDefault="00EB03DF" w:rsidP="00405265">
            <w:pPr>
              <w:spacing w:line="276" w:lineRule="auto"/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  <w:t>Model</w:t>
            </w:r>
          </w:p>
        </w:tc>
        <w:tc>
          <w:tcPr>
            <w:tcW w:w="8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5B618E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  <w:t>DF</w:t>
            </w: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BA367D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  <w:t>χ</w:t>
            </w:r>
            <w:r>
              <w:rPr>
                <w:rFonts w:eastAsia="Times New Roman" w:cs="Times New Roman"/>
                <w:b/>
                <w:bCs/>
                <w:color w:val="000000" w:themeColor="text1"/>
                <w:vertAlign w:val="superscript"/>
                <w:lang w:eastAsia="en-AU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/>
                <w:color w:val="000000" w:themeColor="text1"/>
                <w:lang w:eastAsia="en-AU"/>
              </w:rPr>
              <w:t>P</w:t>
            </w:r>
          </w:p>
        </w:tc>
        <w:tc>
          <w:tcPr>
            <w:tcW w:w="108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C93234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  <w:t>CFI</w:t>
            </w: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97B1BB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  <w:t>TLI</w:t>
            </w:r>
          </w:p>
        </w:tc>
        <w:tc>
          <w:tcPr>
            <w:tcW w:w="77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8A3FA7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  <w:t>AIC</w:t>
            </w:r>
          </w:p>
        </w:tc>
        <w:tc>
          <w:tcPr>
            <w:tcW w:w="23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CB8D903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  <w:t>RMSEA*</w:t>
            </w:r>
          </w:p>
        </w:tc>
        <w:tc>
          <w:tcPr>
            <w:tcW w:w="114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A6A1EEF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  <w:t>SRMR</w:t>
            </w:r>
          </w:p>
        </w:tc>
      </w:tr>
      <w:tr w:rsidR="00EB03DF" w14:paraId="62B9E421" w14:textId="77777777" w:rsidTr="00405265">
        <w:trPr>
          <w:trHeight w:val="300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29C75B1E" w14:textId="77777777" w:rsidR="00EB03DF" w:rsidRPr="00BA3B8E" w:rsidRDefault="00EB03DF" w:rsidP="00405265">
            <w:pPr>
              <w:pStyle w:val="Heading1"/>
            </w:pPr>
            <w:r w:rsidRPr="00BA3B8E">
              <w:t xml:space="preserve">    Final</w:t>
            </w:r>
            <w:r>
              <w:t xml:space="preserve"> </w:t>
            </w:r>
            <w:r w:rsidRPr="00BA3B8E">
              <w:t>model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5FFF4D36" w14:textId="77777777" w:rsidR="00EB03DF" w:rsidRDefault="00EB03DF" w:rsidP="00405265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102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6041FD1D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0.058</w:t>
            </w:r>
            <w:r>
              <w:rPr>
                <w:rFonts w:eastAsia="Times New Roman" w:cs="Times New Roman"/>
                <w:color w:val="000000" w:themeColor="text1"/>
                <w:vertAlign w:val="superscript"/>
                <w:lang w:eastAsia="en-AU"/>
              </w:rPr>
              <w:t>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5E981BF9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0.926</w:t>
            </w:r>
            <w:r>
              <w:rPr>
                <w:rFonts w:eastAsia="Times New Roman" w:cs="Times New Roman"/>
                <w:color w:val="000000" w:themeColor="text1"/>
                <w:vertAlign w:val="superscript"/>
                <w:lang w:eastAsia="en-AU"/>
              </w:rPr>
              <w:t>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0C760284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0.707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264B3A60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2751</w:t>
            </w:r>
            <w:r>
              <w:rPr>
                <w:rFonts w:eastAsia="Times New Roman" w:cs="Times New Roman"/>
                <w:color w:val="000000" w:themeColor="text1"/>
                <w:vertAlign w:val="superscript"/>
                <w:lang w:eastAsia="en-AU"/>
              </w:rPr>
              <w:t>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2F0B4619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0.061</w:t>
            </w:r>
            <w:r>
              <w:rPr>
                <w:rFonts w:eastAsia="Times New Roman" w:cs="Times New Roman"/>
                <w:color w:val="000000" w:themeColor="text1"/>
                <w:vertAlign w:val="superscript"/>
                <w:lang w:eastAsia="en-AU"/>
              </w:rPr>
              <w:t>†</w:t>
            </w:r>
            <w:r>
              <w:rPr>
                <w:rFonts w:eastAsia="Times New Roman" w:cs="Times New Roman"/>
                <w:color w:val="000000" w:themeColor="text1"/>
                <w:lang w:eastAsia="en-AU"/>
              </w:rPr>
              <w:t xml:space="preserve"> (0.040, 0.078)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5E8D0306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 xml:space="preserve"> 0.044</w:t>
            </w:r>
            <w:r>
              <w:rPr>
                <w:rFonts w:eastAsia="Times New Roman" w:cs="Times New Roman"/>
                <w:color w:val="000000" w:themeColor="text1"/>
                <w:vertAlign w:val="superscript"/>
                <w:lang w:eastAsia="en-AU"/>
              </w:rPr>
              <w:t>†</w:t>
            </w:r>
          </w:p>
        </w:tc>
      </w:tr>
      <w:tr w:rsidR="00EB03DF" w14:paraId="2425544C" w14:textId="77777777" w:rsidTr="00405265">
        <w:trPr>
          <w:trHeight w:val="300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1B5DC" w14:textId="77777777" w:rsidR="00EB03DF" w:rsidRDefault="00EB03DF" w:rsidP="00405265">
            <w:pPr>
              <w:spacing w:line="276" w:lineRule="auto"/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  <w:t xml:space="preserve">    Model2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A73AA" w14:textId="77777777" w:rsidR="00EB03DF" w:rsidRDefault="00EB03DF" w:rsidP="00405265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107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42A2F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0.048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3166D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0.859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04D22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0.670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BDCA8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4493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CE18F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lang w:eastAsia="en-AU"/>
              </w:rPr>
              <w:t>0.087  (</w:t>
            </w:r>
            <w:proofErr w:type="gramEnd"/>
            <w:r>
              <w:rPr>
                <w:rFonts w:eastAsia="Times New Roman" w:cs="Times New Roman"/>
                <w:color w:val="000000" w:themeColor="text1"/>
                <w:lang w:eastAsia="en-AU"/>
              </w:rPr>
              <w:t>0.073, 0.101)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6248E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0.048</w:t>
            </w:r>
          </w:p>
        </w:tc>
      </w:tr>
      <w:tr w:rsidR="00EB03DF" w14:paraId="442E36C5" w14:textId="77777777" w:rsidTr="00405265">
        <w:trPr>
          <w:trHeight w:val="300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FB2FD" w14:textId="77777777" w:rsidR="00EB03DF" w:rsidRDefault="00EB03DF" w:rsidP="00405265">
            <w:pPr>
              <w:spacing w:line="276" w:lineRule="auto"/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  <w:t xml:space="preserve">    Model3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26369" w14:textId="77777777" w:rsidR="00EB03DF" w:rsidRDefault="00EB03DF" w:rsidP="00405265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107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C8246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0.010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E63B6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0.762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4245F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0.565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40F87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4517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47EAA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lang w:eastAsia="en-AU"/>
              </w:rPr>
              <w:t>0.087  (</w:t>
            </w:r>
            <w:proofErr w:type="gramEnd"/>
            <w:r>
              <w:rPr>
                <w:rFonts w:eastAsia="Times New Roman" w:cs="Times New Roman"/>
                <w:color w:val="000000" w:themeColor="text1"/>
                <w:lang w:eastAsia="en-AU"/>
              </w:rPr>
              <w:t>0.073, 0.101)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C2AAF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0.048</w:t>
            </w:r>
          </w:p>
        </w:tc>
      </w:tr>
      <w:tr w:rsidR="00EB03DF" w14:paraId="139AF9BB" w14:textId="77777777" w:rsidTr="00405265">
        <w:trPr>
          <w:trHeight w:val="300"/>
        </w:trPr>
        <w:tc>
          <w:tcPr>
            <w:tcW w:w="21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BF7EA13" w14:textId="77777777" w:rsidR="00EB03DF" w:rsidRDefault="00EB03DF" w:rsidP="00405265">
            <w:pPr>
              <w:spacing w:line="276" w:lineRule="auto"/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  <w:t xml:space="preserve">    Model4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0DBB1D2" w14:textId="77777777" w:rsidR="00EB03DF" w:rsidRDefault="00EB03DF" w:rsidP="00405265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110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74193BC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&lt;0.001</w:t>
            </w:r>
          </w:p>
        </w:tc>
        <w:tc>
          <w:tcPr>
            <w:tcW w:w="10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9CD9A52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0.737</w:t>
            </w: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FA5FB8D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0.529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DB0402B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4529</w:t>
            </w:r>
          </w:p>
        </w:tc>
        <w:tc>
          <w:tcPr>
            <w:tcW w:w="230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D9A7355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lang w:eastAsia="en-AU"/>
              </w:rPr>
              <w:t>0.090  (</w:t>
            </w:r>
            <w:proofErr w:type="gramEnd"/>
            <w:r>
              <w:rPr>
                <w:rFonts w:eastAsia="Times New Roman" w:cs="Times New Roman"/>
                <w:color w:val="000000" w:themeColor="text1"/>
                <w:lang w:eastAsia="en-AU"/>
              </w:rPr>
              <w:t>0.077, 0.104)</w:t>
            </w: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9476930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0.067</w:t>
            </w:r>
          </w:p>
        </w:tc>
      </w:tr>
      <w:tr w:rsidR="00EB03DF" w14:paraId="6FEF86D8" w14:textId="77777777" w:rsidTr="00405265">
        <w:trPr>
          <w:trHeight w:val="300"/>
        </w:trPr>
        <w:tc>
          <w:tcPr>
            <w:tcW w:w="10376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B6B439D" w14:textId="77777777" w:rsidR="00EB03DF" w:rsidRDefault="00EB03DF" w:rsidP="00405265">
            <w:pPr>
              <w:pStyle w:val="Caption"/>
              <w:spacing w:after="0" w:afterAutospacing="0" w:line="276" w:lineRule="auto"/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DF, degrees of freedom; χ</w:t>
            </w:r>
            <w:r>
              <w:rPr>
                <w:rFonts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P, Chi-squared p-value; CFI, comparative fix index; TLI, Tucker Lewis Index; AIC, Akaike information criterion; RSMEA, root mean square error of approximation 90%(CI); SRMR, standardized root mean residuals; Confidence Interval; CI. 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en-AU"/>
              </w:rPr>
              <w:t>* RMSEA (90%CI).</w:t>
            </w:r>
            <w:r>
              <w:rPr>
                <w:rFonts w:eastAsia="Times New Roman" w:cs="Times New Roman"/>
                <w:iCs w:val="0"/>
                <w:color w:val="000000" w:themeColor="text1"/>
                <w:sz w:val="22"/>
                <w:szCs w:val="22"/>
                <w:lang w:eastAsia="en-AU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vertAlign w:val="superscript"/>
                <w:lang w:eastAsia="en-AU"/>
              </w:rPr>
              <w:t xml:space="preserve">† 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en-AU"/>
              </w:rPr>
              <w:t>Indicates a good model fit: χ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vertAlign w:val="superscript"/>
                <w:lang w:eastAsia="en-AU"/>
              </w:rPr>
              <w:t>2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en-AU"/>
              </w:rPr>
              <w:t xml:space="preserve"> P &gt; 0.05; CFI &gt; 0.8; RMSEA &lt; 0.05, and SRME &lt; 0.08.</w:t>
            </w:r>
            <w:r>
              <w:t xml:space="preserve"> </w:t>
            </w:r>
          </w:p>
          <w:p w14:paraId="1D0DBF38" w14:textId="77777777" w:rsidR="00EB03DF" w:rsidRDefault="00EB03DF" w:rsidP="00405265">
            <w:pPr>
              <w:pStyle w:val="Caption"/>
              <w:spacing w:after="0" w:afterAutospacing="0" w:line="276" w:lineRule="auto"/>
              <w:rPr>
                <w:rFonts w:eastAsia="Times New Roman" w:cs="Times New Roman"/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en-AU"/>
              </w:rPr>
              <w:t>Final model:</w:t>
            </w:r>
            <w:r w:rsidRPr="00184ACD">
              <w:rPr>
                <w:rFonts w:eastAsia="Times New Roman" w:cs="Times New Roman"/>
                <w:color w:val="000000" w:themeColor="text1"/>
                <w:sz w:val="22"/>
                <w:szCs w:val="22"/>
                <w:lang w:eastAsia="en-AU"/>
              </w:rPr>
              <w:t xml:space="preserve"> the gut microbiome mediates the exposure-inflammation relationship; 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en-AU"/>
              </w:rPr>
              <w:t>Model</w:t>
            </w:r>
            <w:r w:rsidRPr="00184ACD">
              <w:rPr>
                <w:rFonts w:eastAsia="Times New Roman" w:cs="Times New Roman"/>
                <w:color w:val="000000" w:themeColor="text1"/>
                <w:sz w:val="22"/>
                <w:szCs w:val="22"/>
                <w:lang w:eastAsia="en-AU"/>
              </w:rPr>
              <w:t xml:space="preserve"> 2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en-AU"/>
              </w:rPr>
              <w:t>:</w:t>
            </w:r>
            <w:r w:rsidRPr="00184ACD">
              <w:rPr>
                <w:rFonts w:eastAsia="Times New Roman" w:cs="Times New Roman"/>
                <w:color w:val="000000" w:themeColor="text1"/>
                <w:sz w:val="22"/>
                <w:szCs w:val="22"/>
                <w:lang w:eastAsia="en-AU"/>
              </w:rPr>
              <w:t xml:space="preserve"> the gut microbiome influences pathophysiology but is not influenced by risk exposures; 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en-AU"/>
              </w:rPr>
              <w:t>Model</w:t>
            </w:r>
            <w:r w:rsidRPr="00184ACD">
              <w:rPr>
                <w:rFonts w:eastAsia="Times New Roman" w:cs="Times New Roman"/>
                <w:color w:val="000000" w:themeColor="text1"/>
                <w:sz w:val="22"/>
                <w:szCs w:val="22"/>
                <w:lang w:eastAsia="en-AU"/>
              </w:rPr>
              <w:t xml:space="preserve"> 3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en-AU"/>
              </w:rPr>
              <w:t>:</w:t>
            </w:r>
            <w:r w:rsidRPr="00184ACD">
              <w:rPr>
                <w:rFonts w:eastAsia="Times New Roman" w:cs="Times New Roman"/>
                <w:color w:val="000000" w:themeColor="text1"/>
                <w:sz w:val="22"/>
                <w:szCs w:val="22"/>
                <w:lang w:eastAsia="en-AU"/>
              </w:rPr>
              <w:t xml:space="preserve"> the gut microbiome is influenced by exposures but does not influence pathophysiology; 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en-AU"/>
              </w:rPr>
              <w:t>Model</w:t>
            </w:r>
            <w:r w:rsidRPr="00184ACD">
              <w:rPr>
                <w:rFonts w:eastAsia="Times New Roman" w:cs="Times New Roman"/>
                <w:color w:val="000000" w:themeColor="text1"/>
                <w:sz w:val="22"/>
                <w:szCs w:val="22"/>
                <w:lang w:eastAsia="en-AU"/>
              </w:rPr>
              <w:t xml:space="preserve"> 4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en-AU"/>
              </w:rPr>
              <w:t>:</w:t>
            </w:r>
            <w:r w:rsidRPr="00184ACD">
              <w:rPr>
                <w:rFonts w:eastAsia="Times New Roman" w:cs="Times New Roman"/>
                <w:color w:val="000000" w:themeColor="text1"/>
                <w:sz w:val="22"/>
                <w:szCs w:val="22"/>
                <w:lang w:eastAsia="en-AU"/>
              </w:rPr>
              <w:t xml:space="preserve"> exposure risk factors are associated with inflammatory profile, and inflammatory profile predicts gut microbiome composition</w:t>
            </w:r>
          </w:p>
          <w:p w14:paraId="336D9160" w14:textId="77777777" w:rsidR="00EB03DF" w:rsidRPr="000F27F8" w:rsidRDefault="00EB03DF" w:rsidP="00405265">
            <w:pPr>
              <w:rPr>
                <w:lang w:eastAsia="en-AU"/>
              </w:rPr>
            </w:pPr>
          </w:p>
          <w:p w14:paraId="0D6ED50A" w14:textId="77777777" w:rsidR="00EB03DF" w:rsidRDefault="00EB03DF" w:rsidP="00405265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</w:tbl>
    <w:p w14:paraId="5314FEBC" w14:textId="77777777" w:rsidR="00EB03DF" w:rsidRDefault="00EB03DF" w:rsidP="00EB03DF">
      <w:pPr>
        <w:spacing w:after="28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br w:type="page"/>
      </w:r>
    </w:p>
    <w:p w14:paraId="677D4C49" w14:textId="77777777" w:rsidR="00EB03DF" w:rsidRDefault="00EB03DF" w:rsidP="00EB03DF">
      <w:pPr>
        <w:spacing w:after="280"/>
        <w:rPr>
          <w:rFonts w:cs="Times New Roman"/>
          <w:color w:val="000000" w:themeColor="text1"/>
        </w:rPr>
        <w:sectPr w:rsidR="00EB03DF" w:rsidSect="004D1FF8">
          <w:footerReference w:type="default" r:id="rId8"/>
          <w:pgSz w:w="11906" w:h="16838"/>
          <w:pgMar w:top="1440" w:right="1080" w:bottom="1440" w:left="1080" w:header="0" w:footer="0" w:gutter="0"/>
          <w:cols w:space="720"/>
          <w:formProt w:val="0"/>
          <w:docGrid w:linePitch="360"/>
        </w:sectPr>
      </w:pP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4809"/>
        <w:gridCol w:w="2548"/>
        <w:gridCol w:w="1046"/>
        <w:gridCol w:w="2458"/>
        <w:gridCol w:w="1037"/>
        <w:gridCol w:w="2458"/>
        <w:gridCol w:w="1042"/>
      </w:tblGrid>
      <w:tr w:rsidR="00EB03DF" w14:paraId="7214FF22" w14:textId="77777777" w:rsidTr="00405265">
        <w:trPr>
          <w:jc w:val="center"/>
        </w:trPr>
        <w:tc>
          <w:tcPr>
            <w:tcW w:w="1539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4CE46C21" w14:textId="704096F3" w:rsidR="00EB03DF" w:rsidRPr="00855754" w:rsidRDefault="00EB03DF" w:rsidP="00405265">
            <w:pPr>
              <w:spacing w:after="100" w:line="240" w:lineRule="auto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C83355">
              <w:rPr>
                <w:rFonts w:cs="Times New Roman"/>
                <w:b/>
                <w:iCs/>
                <w:color w:val="000000" w:themeColor="text1"/>
                <w:szCs w:val="24"/>
              </w:rPr>
              <w:lastRenderedPageBreak/>
              <w:t xml:space="preserve">Supplementary </w:t>
            </w:r>
            <w:r w:rsidR="00FA5C53">
              <w:rPr>
                <w:rFonts w:cs="Times New Roman"/>
                <w:b/>
                <w:bCs/>
                <w:color w:val="000000" w:themeColor="text1"/>
                <w:szCs w:val="24"/>
              </w:rPr>
              <w:t>File 1d</w:t>
            </w:r>
            <w:r w:rsidRPr="00C83355">
              <w:rPr>
                <w:rFonts w:cs="Times New Roman"/>
                <w:b/>
                <w:iCs/>
                <w:color w:val="000000" w:themeColor="text1"/>
                <w:szCs w:val="24"/>
              </w:rPr>
              <w:t xml:space="preserve">: </w:t>
            </w:r>
            <w:r w:rsidRPr="00C83355">
              <w:rPr>
                <w:rFonts w:cs="Times New Roman"/>
                <w:bCs/>
                <w:iCs/>
                <w:color w:val="000000" w:themeColor="text1"/>
                <w:szCs w:val="24"/>
              </w:rPr>
              <w:t xml:space="preserve">Role of </w:t>
            </w:r>
            <w:r w:rsidRPr="009F7697">
              <w:rPr>
                <w:rFonts w:cs="Times New Roman"/>
                <w:bCs/>
                <w:color w:val="000000" w:themeColor="text1"/>
                <w:szCs w:val="24"/>
              </w:rPr>
              <w:t>Lachnospiraceae</w:t>
            </w:r>
            <w:r w:rsidRPr="009F7697">
              <w:rPr>
                <w:rFonts w:cs="Times New Roman"/>
                <w:bCs/>
                <w:i/>
                <w:iCs/>
                <w:color w:val="000000" w:themeColor="text1"/>
                <w:szCs w:val="24"/>
              </w:rPr>
              <w:t xml:space="preserve"> </w:t>
            </w:r>
            <w:r w:rsidRPr="00855754">
              <w:rPr>
                <w:rFonts w:cs="Times New Roman"/>
                <w:bCs/>
                <w:iCs/>
                <w:color w:val="000000" w:themeColor="text1"/>
                <w:szCs w:val="24"/>
              </w:rPr>
              <w:t>bacterium 8_1_57FAA in mediating the relation of sugar-sweetened beverage intake with mean arterial pressure</w:t>
            </w:r>
          </w:p>
        </w:tc>
      </w:tr>
      <w:tr w:rsidR="00EB03DF" w14:paraId="4AF3F345" w14:textId="77777777" w:rsidTr="00405265">
        <w:trPr>
          <w:jc w:val="center"/>
        </w:trPr>
        <w:tc>
          <w:tcPr>
            <w:tcW w:w="48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8CB0B1" w14:textId="77777777" w:rsidR="00EB03DF" w:rsidRPr="00855754" w:rsidRDefault="00EB03DF" w:rsidP="00405265">
            <w:pPr>
              <w:pStyle w:val="Heading6"/>
              <w:spacing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35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633B28" w14:textId="77777777" w:rsidR="00EB03DF" w:rsidRPr="00C83355" w:rsidRDefault="00EB03DF" w:rsidP="00405265">
            <w:pPr>
              <w:spacing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</w:rPr>
            </w:pPr>
            <w:r w:rsidRPr="00C83355">
              <w:rPr>
                <w:rFonts w:cs="Times New Roman"/>
                <w:b/>
                <w:iCs/>
                <w:color w:val="000000" w:themeColor="text1"/>
                <w:szCs w:val="24"/>
              </w:rPr>
              <w:t>Average Causal Mediation Effect</w:t>
            </w:r>
          </w:p>
        </w:tc>
        <w:tc>
          <w:tcPr>
            <w:tcW w:w="349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E16AF6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/>
                <w:iCs/>
                <w:color w:val="000000" w:themeColor="text1"/>
                <w:szCs w:val="24"/>
              </w:rPr>
              <w:t>Average Direct Effect</w:t>
            </w:r>
          </w:p>
        </w:tc>
        <w:tc>
          <w:tcPr>
            <w:tcW w:w="349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9D13BE7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/>
                <w:iCs/>
                <w:color w:val="000000" w:themeColor="text1"/>
                <w:szCs w:val="24"/>
              </w:rPr>
              <w:t>Total effect</w:t>
            </w:r>
          </w:p>
        </w:tc>
      </w:tr>
      <w:tr w:rsidR="00EB03DF" w14:paraId="782E7CBE" w14:textId="77777777" w:rsidTr="00405265">
        <w:trPr>
          <w:jc w:val="center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87C8E" w14:textId="77777777" w:rsidR="00EB03DF" w:rsidRPr="00855754" w:rsidRDefault="00EB03DF" w:rsidP="00405265">
            <w:pPr>
              <w:pStyle w:val="Heading6"/>
              <w:spacing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55F08F0" w14:textId="77777777" w:rsidR="00EB03DF" w:rsidRPr="00855754" w:rsidRDefault="00EB03DF" w:rsidP="00405265">
            <w:pPr>
              <w:pStyle w:val="Heading9"/>
              <w:rPr>
                <w:bCs/>
                <w:iCs w:val="0"/>
                <w:color w:val="000000" w:themeColor="text1"/>
              </w:rPr>
            </w:pPr>
            <w:r w:rsidRPr="00855754">
              <w:rPr>
                <w:color w:val="000000" w:themeColor="text1"/>
              </w:rPr>
              <w:t xml:space="preserve">Estimate </w:t>
            </w:r>
            <w:r w:rsidRPr="00855754">
              <w:rPr>
                <w:b w:val="0"/>
                <w:iCs w:val="0"/>
                <w:color w:val="000000" w:themeColor="text1"/>
              </w:rPr>
              <w:t>(95% CI)</w:t>
            </w: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9E69F40" w14:textId="77777777" w:rsidR="00EB03DF" w:rsidRPr="009F7697" w:rsidRDefault="00EB03DF" w:rsidP="00405265">
            <w:pPr>
              <w:spacing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</w:rPr>
            </w:pPr>
            <w:r w:rsidRPr="00C83355">
              <w:rPr>
                <w:rFonts w:cs="Times New Roman"/>
                <w:b/>
                <w:iCs/>
                <w:color w:val="000000" w:themeColor="text1"/>
                <w:szCs w:val="24"/>
              </w:rPr>
              <w:t>P value</w:t>
            </w:r>
          </w:p>
        </w:tc>
        <w:tc>
          <w:tcPr>
            <w:tcW w:w="245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F783FB4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/>
                <w:iCs/>
                <w:color w:val="000000" w:themeColor="text1"/>
                <w:szCs w:val="24"/>
              </w:rPr>
              <w:t xml:space="preserve">Estimate </w:t>
            </w:r>
            <w:r w:rsidRPr="00855754">
              <w:rPr>
                <w:rFonts w:cs="Times New Roman"/>
                <w:bCs/>
                <w:iCs/>
                <w:color w:val="000000" w:themeColor="text1"/>
                <w:szCs w:val="24"/>
              </w:rPr>
              <w:t>(95% CI)</w:t>
            </w:r>
          </w:p>
        </w:tc>
        <w:tc>
          <w:tcPr>
            <w:tcW w:w="10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330B3FC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/>
                <w:iCs/>
                <w:color w:val="000000" w:themeColor="text1"/>
                <w:szCs w:val="24"/>
              </w:rPr>
              <w:t>P value</w:t>
            </w:r>
          </w:p>
        </w:tc>
        <w:tc>
          <w:tcPr>
            <w:tcW w:w="245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E758AFC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/>
                <w:iCs/>
                <w:color w:val="000000" w:themeColor="text1"/>
                <w:szCs w:val="24"/>
              </w:rPr>
              <w:t xml:space="preserve">Estimate </w:t>
            </w:r>
            <w:r w:rsidRPr="00855754">
              <w:rPr>
                <w:rFonts w:cs="Times New Roman"/>
                <w:bCs/>
                <w:iCs/>
                <w:color w:val="000000" w:themeColor="text1"/>
                <w:szCs w:val="24"/>
              </w:rPr>
              <w:t>(95% CI)</w:t>
            </w:r>
          </w:p>
        </w:tc>
        <w:tc>
          <w:tcPr>
            <w:tcW w:w="10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E61C77B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/>
                <w:iCs/>
                <w:color w:val="000000" w:themeColor="text1"/>
                <w:szCs w:val="24"/>
              </w:rPr>
              <w:t>P value</w:t>
            </w:r>
          </w:p>
        </w:tc>
      </w:tr>
      <w:tr w:rsidR="00EB03DF" w14:paraId="5B3D3977" w14:textId="77777777" w:rsidTr="00405265">
        <w:trPr>
          <w:jc w:val="center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474AB" w14:textId="77777777" w:rsidR="00EB03DF" w:rsidRPr="00855754" w:rsidRDefault="00EB03DF" w:rsidP="00405265">
            <w:pPr>
              <w:pStyle w:val="Heading6"/>
              <w:spacing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5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AC9079" w14:textId="77777777" w:rsidR="00EB03DF" w:rsidRPr="00C83355" w:rsidRDefault="00EB03DF" w:rsidP="00405265">
            <w:pPr>
              <w:spacing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</w:rPr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2F4F52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</w:rPr>
            </w:pPr>
          </w:p>
        </w:tc>
        <w:tc>
          <w:tcPr>
            <w:tcW w:w="245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02BCB4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</w:rPr>
            </w:pPr>
          </w:p>
        </w:tc>
        <w:tc>
          <w:tcPr>
            <w:tcW w:w="103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0E1CE9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</w:rPr>
            </w:pPr>
          </w:p>
        </w:tc>
        <w:tc>
          <w:tcPr>
            <w:tcW w:w="245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177D01E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</w:rPr>
            </w:pPr>
          </w:p>
        </w:tc>
        <w:tc>
          <w:tcPr>
            <w:tcW w:w="104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C77CE97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</w:rPr>
            </w:pPr>
          </w:p>
        </w:tc>
      </w:tr>
      <w:tr w:rsidR="00EB03DF" w14:paraId="27146F0B" w14:textId="77777777" w:rsidTr="00405265">
        <w:trPr>
          <w:jc w:val="center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2766D" w14:textId="77777777" w:rsidR="00EB03DF" w:rsidRPr="00855754" w:rsidRDefault="00EB03DF" w:rsidP="00405265">
            <w:pPr>
              <w:pStyle w:val="Heading6"/>
              <w:spacing w:line="240" w:lineRule="auto"/>
              <w:rPr>
                <w:color w:val="000000" w:themeColor="text1"/>
                <w:szCs w:val="24"/>
              </w:rPr>
            </w:pPr>
            <w:r w:rsidRPr="00855754">
              <w:rPr>
                <w:color w:val="000000" w:themeColor="text1"/>
                <w:szCs w:val="24"/>
              </w:rPr>
              <w:t>MEAN ARTERIAL PRESSURE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61886" w14:textId="77777777" w:rsidR="00EB03DF" w:rsidRPr="00C83355" w:rsidRDefault="00EB03DF" w:rsidP="00405265">
            <w:pPr>
              <w:spacing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7C038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601A1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95CCC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9D9C0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353D9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</w:rPr>
            </w:pPr>
          </w:p>
        </w:tc>
      </w:tr>
      <w:tr w:rsidR="00EB03DF" w14:paraId="653D2EED" w14:textId="77777777" w:rsidTr="00405265">
        <w:trPr>
          <w:jc w:val="center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4D036" w14:textId="77777777" w:rsidR="00EB03DF" w:rsidRPr="00855754" w:rsidRDefault="00EB03DF" w:rsidP="00405265">
            <w:pPr>
              <w:pStyle w:val="Heading7"/>
              <w:spacing w:line="240" w:lineRule="auto"/>
              <w:rPr>
                <w:color w:val="000000" w:themeColor="text1"/>
              </w:rPr>
            </w:pPr>
            <w:r w:rsidRPr="00855754">
              <w:rPr>
                <w:color w:val="000000" w:themeColor="text1"/>
              </w:rPr>
              <w:t>Lachnospiraceae bacterium 8 1 57FAA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491F1" w14:textId="77777777" w:rsidR="00EB03DF" w:rsidRPr="00C83355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F9AB9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F92AF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B1792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40744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7A3A1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</w:p>
        </w:tc>
      </w:tr>
      <w:tr w:rsidR="00EB03DF" w14:paraId="4A2333B4" w14:textId="77777777" w:rsidTr="00405265">
        <w:trPr>
          <w:jc w:val="center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E3953" w14:textId="77777777" w:rsidR="00EB03DF" w:rsidRPr="00855754" w:rsidRDefault="00EB03DF" w:rsidP="00405265">
            <w:pPr>
              <w:pStyle w:val="Heading7"/>
              <w:spacing w:line="240" w:lineRule="auto"/>
              <w:rPr>
                <w:b w:val="0"/>
                <w:bCs w:val="0"/>
                <w:i/>
                <w:iCs/>
                <w:color w:val="000000" w:themeColor="text1"/>
              </w:rPr>
            </w:pPr>
            <w:r w:rsidRPr="00855754">
              <w:rPr>
                <w:iCs/>
                <w:color w:val="000000" w:themeColor="text1"/>
              </w:rPr>
              <w:t xml:space="preserve">    </w:t>
            </w:r>
            <w:r w:rsidRPr="00855754">
              <w:rPr>
                <w:b w:val="0"/>
                <w:iCs/>
                <w:color w:val="000000" w:themeColor="text1"/>
              </w:rPr>
              <w:t>Unadjusted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A0F54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C83355">
              <w:rPr>
                <w:rFonts w:cs="Times New Roman"/>
                <w:bCs/>
                <w:iCs/>
                <w:color w:val="000000" w:themeColor="text1"/>
                <w:szCs w:val="24"/>
              </w:rPr>
              <w:t>0.</w:t>
            </w:r>
            <w:r w:rsidRPr="009F7697">
              <w:rPr>
                <w:rFonts w:cs="Times New Roman"/>
                <w:bCs/>
                <w:iCs/>
                <w:color w:val="000000" w:themeColor="text1"/>
                <w:szCs w:val="24"/>
              </w:rPr>
              <w:t>691</w:t>
            </w:r>
            <w:r w:rsidRPr="00855754">
              <w:rPr>
                <w:rFonts w:cs="Times New Roman"/>
                <w:bCs/>
                <w:iCs/>
                <w:color w:val="000000" w:themeColor="text1"/>
                <w:szCs w:val="24"/>
              </w:rPr>
              <w:t xml:space="preserve"> (0.102, 1.570)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ACBD4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/>
                <w:iCs/>
                <w:color w:val="000000" w:themeColor="text1"/>
                <w:szCs w:val="24"/>
              </w:rPr>
              <w:t>0.020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A5457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Cs/>
                <w:iCs/>
                <w:color w:val="000000" w:themeColor="text1"/>
                <w:szCs w:val="24"/>
              </w:rPr>
              <w:t>-0.697 (-2.600, 1.020)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25CA8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Cs/>
                <w:iCs/>
                <w:color w:val="000000" w:themeColor="text1"/>
                <w:szCs w:val="24"/>
              </w:rPr>
              <w:t>0.410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964B5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Cs/>
                <w:iCs/>
                <w:color w:val="000000" w:themeColor="text1"/>
                <w:szCs w:val="24"/>
              </w:rPr>
              <w:t>-0.006 (-1.530, 1.420)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95F20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Cs/>
                <w:iCs/>
                <w:color w:val="000000" w:themeColor="text1"/>
                <w:szCs w:val="24"/>
              </w:rPr>
              <w:t>0.950</w:t>
            </w:r>
          </w:p>
        </w:tc>
      </w:tr>
      <w:tr w:rsidR="00EB03DF" w14:paraId="791C24E2" w14:textId="77777777" w:rsidTr="00405265">
        <w:trPr>
          <w:jc w:val="center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35B81" w14:textId="77777777" w:rsidR="00EB03DF" w:rsidRPr="00855754" w:rsidRDefault="00EB03DF" w:rsidP="00405265">
            <w:pPr>
              <w:pStyle w:val="Heading7"/>
              <w:spacing w:line="240" w:lineRule="auto"/>
              <w:rPr>
                <w:b w:val="0"/>
                <w:bCs w:val="0"/>
                <w:i/>
                <w:iCs/>
                <w:color w:val="000000" w:themeColor="text1"/>
              </w:rPr>
            </w:pPr>
            <w:r w:rsidRPr="00855754">
              <w:rPr>
                <w:color w:val="000000" w:themeColor="text1"/>
              </w:rPr>
              <w:t xml:space="preserve">    </w:t>
            </w:r>
            <w:r w:rsidRPr="00855754">
              <w:rPr>
                <w:b w:val="0"/>
                <w:iCs/>
                <w:color w:val="000000" w:themeColor="text1"/>
              </w:rPr>
              <w:t>Age-adjusted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A38E9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C83355">
              <w:rPr>
                <w:rFonts w:cs="Times New Roman"/>
                <w:bCs/>
                <w:iCs/>
                <w:color w:val="000000" w:themeColor="text1"/>
                <w:szCs w:val="24"/>
              </w:rPr>
              <w:t>0.706</w:t>
            </w:r>
            <w:r w:rsidRPr="00855754">
              <w:rPr>
                <w:rFonts w:cs="Times New Roman"/>
                <w:bCs/>
                <w:iCs/>
                <w:color w:val="000000" w:themeColor="text1"/>
                <w:szCs w:val="24"/>
              </w:rPr>
              <w:t xml:space="preserve"> (0.093, 1.560)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5FC57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/>
                <w:iCs/>
                <w:color w:val="000000" w:themeColor="text1"/>
                <w:szCs w:val="24"/>
              </w:rPr>
              <w:t>0.024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E6A34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Cs/>
                <w:iCs/>
                <w:color w:val="000000" w:themeColor="text1"/>
                <w:szCs w:val="24"/>
              </w:rPr>
              <w:t>0.136 (-1.864, 1.980)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D0323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Cs/>
                <w:iCs/>
                <w:color w:val="000000" w:themeColor="text1"/>
                <w:szCs w:val="24"/>
              </w:rPr>
              <w:t>0.898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E4308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Cs/>
                <w:iCs/>
                <w:color w:val="000000" w:themeColor="text1"/>
                <w:szCs w:val="24"/>
              </w:rPr>
              <w:t>0.842 (-0.822, 2.520)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E8AB6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Cs/>
                <w:iCs/>
                <w:color w:val="000000" w:themeColor="text1"/>
                <w:szCs w:val="24"/>
              </w:rPr>
              <w:t>0.300</w:t>
            </w:r>
          </w:p>
        </w:tc>
      </w:tr>
      <w:tr w:rsidR="00EB03DF" w14:paraId="13012E69" w14:textId="77777777" w:rsidTr="00405265">
        <w:trPr>
          <w:jc w:val="center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FD7DB" w14:textId="77777777" w:rsidR="00EB03DF" w:rsidRPr="00855754" w:rsidRDefault="00EB03DF" w:rsidP="00405265">
            <w:pPr>
              <w:pStyle w:val="Heading7"/>
              <w:spacing w:line="240" w:lineRule="auto"/>
              <w:rPr>
                <w:b w:val="0"/>
                <w:bCs w:val="0"/>
                <w:i/>
                <w:iCs/>
                <w:color w:val="000000" w:themeColor="text1"/>
              </w:rPr>
            </w:pPr>
            <w:r w:rsidRPr="00855754">
              <w:rPr>
                <w:iCs/>
                <w:color w:val="000000" w:themeColor="text1"/>
              </w:rPr>
              <w:t xml:space="preserve">    </w:t>
            </w:r>
            <w:r w:rsidRPr="00855754">
              <w:rPr>
                <w:b w:val="0"/>
                <w:iCs/>
                <w:color w:val="000000" w:themeColor="text1"/>
              </w:rPr>
              <w:t>Age- and site-adjusted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8B9D0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C83355">
              <w:rPr>
                <w:rFonts w:cs="Times New Roman"/>
                <w:bCs/>
                <w:iCs/>
                <w:color w:val="000000" w:themeColor="text1"/>
                <w:szCs w:val="24"/>
              </w:rPr>
              <w:t>0.</w:t>
            </w:r>
            <w:r w:rsidRPr="009F7697">
              <w:rPr>
                <w:rFonts w:cs="Times New Roman"/>
                <w:bCs/>
                <w:iCs/>
                <w:color w:val="000000" w:themeColor="text1"/>
                <w:szCs w:val="24"/>
              </w:rPr>
              <w:t>726</w:t>
            </w:r>
            <w:r w:rsidRPr="00855754">
              <w:rPr>
                <w:rFonts w:cs="Times New Roman"/>
                <w:bCs/>
                <w:iCs/>
                <w:color w:val="000000" w:themeColor="text1"/>
                <w:szCs w:val="24"/>
              </w:rPr>
              <w:t xml:space="preserve"> (0.104, 1.570)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D1E75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/>
                <w:iCs/>
                <w:color w:val="000000" w:themeColor="text1"/>
                <w:szCs w:val="24"/>
              </w:rPr>
              <w:t>0.016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62354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Cs/>
                <w:iCs/>
                <w:color w:val="000000" w:themeColor="text1"/>
                <w:szCs w:val="24"/>
              </w:rPr>
              <w:t>0.222 (-1.776, 2.160)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62988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Cs/>
                <w:iCs/>
                <w:color w:val="000000" w:themeColor="text1"/>
                <w:szCs w:val="24"/>
              </w:rPr>
              <w:t>0.860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3FBFA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Cs/>
                <w:iCs/>
                <w:color w:val="000000" w:themeColor="text1"/>
                <w:szCs w:val="24"/>
              </w:rPr>
              <w:t>0.948 (-0.694, 2.670)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6A128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Cs/>
                <w:iCs/>
                <w:color w:val="000000" w:themeColor="text1"/>
                <w:szCs w:val="24"/>
              </w:rPr>
              <w:t>0.246</w:t>
            </w:r>
          </w:p>
        </w:tc>
      </w:tr>
      <w:tr w:rsidR="00EB03DF" w14:paraId="10CAAA16" w14:textId="77777777" w:rsidTr="00405265">
        <w:trPr>
          <w:jc w:val="center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E326F" w14:textId="77777777" w:rsidR="00EB03DF" w:rsidRPr="00855754" w:rsidRDefault="00EB03DF" w:rsidP="00405265">
            <w:pPr>
              <w:pStyle w:val="Heading7"/>
              <w:spacing w:line="240" w:lineRule="auto"/>
              <w:rPr>
                <w:color w:val="000000" w:themeColor="text1"/>
                <w:vertAlign w:val="superscript"/>
              </w:rPr>
            </w:pPr>
            <w:r w:rsidRPr="00855754">
              <w:rPr>
                <w:iCs/>
                <w:color w:val="000000" w:themeColor="text1"/>
              </w:rPr>
              <w:t xml:space="preserve">    </w:t>
            </w:r>
            <w:r w:rsidRPr="00855754">
              <w:rPr>
                <w:b w:val="0"/>
                <w:iCs/>
                <w:color w:val="000000" w:themeColor="text1"/>
              </w:rPr>
              <w:t xml:space="preserve">Multivariate-adjusted </w:t>
            </w:r>
            <w:r w:rsidRPr="00855754">
              <w:rPr>
                <w:b w:val="0"/>
                <w:color w:val="000000" w:themeColor="text1"/>
                <w:vertAlign w:val="superscript"/>
              </w:rPr>
              <w:t>1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1A052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C83355">
              <w:rPr>
                <w:rFonts w:cs="Times New Roman"/>
                <w:bCs/>
                <w:iCs/>
                <w:color w:val="000000" w:themeColor="text1"/>
                <w:szCs w:val="24"/>
              </w:rPr>
              <w:t>0.654</w:t>
            </w:r>
            <w:r w:rsidRPr="009F7697">
              <w:rPr>
                <w:rFonts w:cs="Times New Roman"/>
                <w:bCs/>
                <w:iCs/>
                <w:color w:val="000000" w:themeColor="text1"/>
                <w:szCs w:val="24"/>
              </w:rPr>
              <w:t xml:space="preserve"> (0.0</w:t>
            </w:r>
            <w:r w:rsidRPr="00855754">
              <w:rPr>
                <w:rFonts w:cs="Times New Roman"/>
                <w:bCs/>
                <w:iCs/>
                <w:color w:val="000000" w:themeColor="text1"/>
                <w:szCs w:val="24"/>
              </w:rPr>
              <w:t>01, 1.660)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03504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/>
                <w:iCs/>
                <w:color w:val="000000" w:themeColor="text1"/>
                <w:szCs w:val="24"/>
              </w:rPr>
              <w:t>0.054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EC260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Cs/>
                <w:iCs/>
                <w:color w:val="000000" w:themeColor="text1"/>
                <w:szCs w:val="24"/>
              </w:rPr>
              <w:t>-0.359 (-2.591, 1.660)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3DA9C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Cs/>
                <w:iCs/>
                <w:color w:val="000000" w:themeColor="text1"/>
                <w:szCs w:val="24"/>
              </w:rPr>
              <w:t>0.672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63E5B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Cs/>
                <w:iCs/>
                <w:color w:val="000000" w:themeColor="text1"/>
                <w:szCs w:val="24"/>
              </w:rPr>
              <w:t>0.29</w:t>
            </w:r>
            <w:r>
              <w:rPr>
                <w:rFonts w:cs="Times New Roman"/>
                <w:bCs/>
                <w:iCs/>
                <w:color w:val="000000" w:themeColor="text1"/>
                <w:szCs w:val="24"/>
              </w:rPr>
              <w:t>5</w:t>
            </w:r>
            <w:r w:rsidRPr="00C83355">
              <w:rPr>
                <w:rFonts w:cs="Times New Roman"/>
                <w:bCs/>
                <w:iCs/>
                <w:color w:val="000000" w:themeColor="text1"/>
                <w:szCs w:val="24"/>
              </w:rPr>
              <w:t xml:space="preserve"> (-1.</w:t>
            </w:r>
            <w:r w:rsidRPr="009F7697">
              <w:rPr>
                <w:rFonts w:cs="Times New Roman"/>
                <w:bCs/>
                <w:iCs/>
                <w:color w:val="000000" w:themeColor="text1"/>
                <w:szCs w:val="24"/>
              </w:rPr>
              <w:t>73</w:t>
            </w:r>
            <w:r w:rsidRPr="00855754">
              <w:rPr>
                <w:rFonts w:cs="Times New Roman"/>
                <w:bCs/>
                <w:iCs/>
                <w:color w:val="000000" w:themeColor="text1"/>
                <w:szCs w:val="24"/>
              </w:rPr>
              <w:t>0, 2.170)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2FEED" w14:textId="77777777" w:rsidR="00EB03DF" w:rsidRPr="00855754" w:rsidRDefault="00EB03DF" w:rsidP="00405265">
            <w:pPr>
              <w:spacing w:line="240" w:lineRule="auto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55754">
              <w:rPr>
                <w:rFonts w:cs="Times New Roman"/>
                <w:bCs/>
                <w:iCs/>
                <w:color w:val="000000" w:themeColor="text1"/>
                <w:szCs w:val="24"/>
              </w:rPr>
              <w:t>0.808</w:t>
            </w:r>
          </w:p>
        </w:tc>
      </w:tr>
      <w:tr w:rsidR="00EB03DF" w14:paraId="72955F58" w14:textId="77777777" w:rsidTr="00405265">
        <w:trPr>
          <w:trHeight w:val="842"/>
          <w:jc w:val="center"/>
        </w:trPr>
        <w:tc>
          <w:tcPr>
            <w:tcW w:w="15397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EBB541" w14:textId="77777777" w:rsidR="00EB03DF" w:rsidRPr="00855754" w:rsidRDefault="00EB03DF" w:rsidP="00405265">
            <w:pPr>
              <w:pStyle w:val="EndNoteBibliography"/>
              <w:rPr>
                <w:bCs/>
                <w:i/>
                <w:color w:val="000000" w:themeColor="text1"/>
                <w:szCs w:val="24"/>
                <w:lang w:val="en-AU"/>
              </w:rPr>
            </w:pPr>
            <w:r w:rsidRPr="00855754">
              <w:rPr>
                <w:bCs/>
                <w:i/>
                <w:color w:val="000000" w:themeColor="text1"/>
                <w:szCs w:val="24"/>
                <w:lang w:val="en-AU"/>
              </w:rPr>
              <w:t xml:space="preserve">Statistical significance of the average direct, indirect, and total effects was tested using bootstrapping procedures. </w:t>
            </w:r>
            <w:r w:rsidRPr="00855754">
              <w:rPr>
                <w:bCs/>
                <w:i/>
                <w:color w:val="000000" w:themeColor="text1"/>
                <w:szCs w:val="24"/>
                <w:vertAlign w:val="superscript"/>
                <w:lang w:val="en-AU"/>
              </w:rPr>
              <w:t>1</w:t>
            </w:r>
            <w:r w:rsidRPr="00855754">
              <w:rPr>
                <w:bCs/>
                <w:i/>
                <w:color w:val="000000" w:themeColor="text1"/>
                <w:szCs w:val="24"/>
                <w:lang w:val="en-AU"/>
              </w:rPr>
              <w:t xml:space="preserve"> Includes adjustment for age, island, body mass index, gender, cigarette use, and intakes of fruits, vegetables, takeaways, seafood and alcohol.</w:t>
            </w:r>
          </w:p>
        </w:tc>
      </w:tr>
    </w:tbl>
    <w:p w14:paraId="67779FEA" w14:textId="77777777" w:rsidR="00EB03DF" w:rsidRDefault="00EB03DF" w:rsidP="00EB03DF">
      <w:pPr>
        <w:spacing w:after="280"/>
        <w:rPr>
          <w:rFonts w:cs="Times New Roman"/>
          <w:color w:val="000000" w:themeColor="text1"/>
        </w:rPr>
      </w:pPr>
    </w:p>
    <w:p w14:paraId="733EB20A" w14:textId="77777777" w:rsidR="00EB03DF" w:rsidRDefault="00EB03DF" w:rsidP="00EB03DF">
      <w:pPr>
        <w:pStyle w:val="Heading1"/>
        <w:sectPr w:rsidR="00EB03DF" w:rsidSect="004D1FF8">
          <w:pgSz w:w="16838" w:h="11906" w:orient="landscape"/>
          <w:pgMar w:top="720" w:right="720" w:bottom="720" w:left="720" w:header="0" w:footer="0" w:gutter="0"/>
          <w:cols w:space="720"/>
          <w:formProt w:val="0"/>
          <w:docGrid w:linePitch="360"/>
        </w:sectPr>
      </w:pPr>
    </w:p>
    <w:tbl>
      <w:tblPr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903"/>
        <w:gridCol w:w="2609"/>
        <w:gridCol w:w="2868"/>
        <w:gridCol w:w="2567"/>
      </w:tblGrid>
      <w:tr w:rsidR="00405265" w:rsidRPr="0068498E" w14:paraId="7072BDB8" w14:textId="24F0B0C8" w:rsidTr="00B43EE7">
        <w:trPr>
          <w:trHeight w:val="300"/>
        </w:trPr>
        <w:tc>
          <w:tcPr>
            <w:tcW w:w="2965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156FE7" w14:textId="6BDFEE45" w:rsidR="00405265" w:rsidRPr="00AF31B5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lang w:eastAsia="en-AU"/>
              </w:rPr>
            </w:pPr>
            <w:r w:rsidRPr="00AF31B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lastRenderedPageBreak/>
              <w:t xml:space="preserve">Supplementary </w:t>
            </w:r>
            <w:r w:rsidR="00FA5C53">
              <w:rPr>
                <w:rFonts w:cs="Times New Roman"/>
                <w:b/>
                <w:bCs/>
                <w:color w:val="000000" w:themeColor="text1"/>
                <w:szCs w:val="24"/>
              </w:rPr>
              <w:t>File 1e</w:t>
            </w:r>
            <w:r w:rsidRPr="00AF31B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 xml:space="preserve">: </w:t>
            </w:r>
            <w:r>
              <w:rPr>
                <w:rFonts w:eastAsia="Times New Roman" w:cs="Times New Roman"/>
                <w:color w:val="000000"/>
                <w:lang w:eastAsia="en-AU"/>
              </w:rPr>
              <w:t>Key resources table</w:t>
            </w:r>
          </w:p>
        </w:tc>
        <w:tc>
          <w:tcPr>
            <w:tcW w:w="1074" w:type="pct"/>
            <w:tcBorders>
              <w:top w:val="nil"/>
              <w:left w:val="nil"/>
              <w:right w:val="nil"/>
            </w:tcBorders>
          </w:tcPr>
          <w:p w14:paraId="6574DE3C" w14:textId="77777777" w:rsidR="00405265" w:rsidRPr="00AF31B5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961" w:type="pct"/>
            <w:tcBorders>
              <w:top w:val="nil"/>
              <w:left w:val="nil"/>
              <w:right w:val="nil"/>
            </w:tcBorders>
          </w:tcPr>
          <w:p w14:paraId="40BAB59C" w14:textId="77777777" w:rsidR="00405265" w:rsidRPr="00AF31B5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</w:p>
        </w:tc>
      </w:tr>
      <w:tr w:rsidR="00405265" w:rsidRPr="0068498E" w14:paraId="059062D3" w14:textId="55D5EA0D" w:rsidTr="00B43EE7">
        <w:trPr>
          <w:trHeight w:val="300"/>
        </w:trPr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7CE51CA6" w14:textId="08EF8D44" w:rsidR="00405265" w:rsidRPr="00000C24" w:rsidRDefault="00405265" w:rsidP="00405265">
            <w:pPr>
              <w:spacing w:after="10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 w:rsidRPr="00405265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REAGENT TYPE (SPECIES) OR RESOURCE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14:paraId="7C890037" w14:textId="7CF71FC7" w:rsidR="00405265" w:rsidRPr="00000C24" w:rsidRDefault="00405265" w:rsidP="00405265">
            <w:pPr>
              <w:spacing w:after="10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DESIGNATION</w:t>
            </w:r>
          </w:p>
        </w:tc>
        <w:tc>
          <w:tcPr>
            <w:tcW w:w="977" w:type="pct"/>
            <w:shd w:val="clear" w:color="auto" w:fill="auto"/>
            <w:noWrap/>
            <w:vAlign w:val="center"/>
            <w:hideMark/>
          </w:tcPr>
          <w:p w14:paraId="2EDA3E2F" w14:textId="63D32542" w:rsidR="00405265" w:rsidRPr="00000C24" w:rsidRDefault="00405265" w:rsidP="00405265">
            <w:pPr>
              <w:spacing w:after="10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SOURCE OR REFERENCE</w:t>
            </w:r>
          </w:p>
        </w:tc>
        <w:tc>
          <w:tcPr>
            <w:tcW w:w="1074" w:type="pct"/>
          </w:tcPr>
          <w:p w14:paraId="47FEEA54" w14:textId="69FD64B7" w:rsidR="00405265" w:rsidRPr="00000C24" w:rsidRDefault="00405265" w:rsidP="00405265">
            <w:pPr>
              <w:spacing w:after="10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IDENTIFIERS</w:t>
            </w:r>
          </w:p>
        </w:tc>
        <w:tc>
          <w:tcPr>
            <w:tcW w:w="961" w:type="pct"/>
          </w:tcPr>
          <w:p w14:paraId="0A80E066" w14:textId="6CC5DEAD" w:rsidR="00405265" w:rsidRPr="00000C24" w:rsidRDefault="00405265" w:rsidP="00405265">
            <w:pPr>
              <w:spacing w:after="10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ADDITIONAL INFORMATION</w:t>
            </w:r>
          </w:p>
        </w:tc>
      </w:tr>
      <w:tr w:rsidR="00405265" w:rsidRPr="0068498E" w14:paraId="24089469" w14:textId="0D2D5D35" w:rsidTr="00B43EE7">
        <w:trPr>
          <w:trHeight w:val="300"/>
        </w:trPr>
        <w:tc>
          <w:tcPr>
            <w:tcW w:w="2965" w:type="pct"/>
            <w:gridSpan w:val="3"/>
            <w:shd w:val="clear" w:color="auto" w:fill="auto"/>
            <w:noWrap/>
            <w:vAlign w:val="center"/>
            <w:hideMark/>
          </w:tcPr>
          <w:p w14:paraId="0F2BF2A6" w14:textId="77777777" w:rsidR="00405265" w:rsidRPr="00000C24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szCs w:val="20"/>
                <w:lang w:eastAsia="en-AU"/>
              </w:rPr>
            </w:pPr>
            <w:bookmarkStart w:id="1" w:name="_Hlk47536507"/>
            <w:r w:rsidRPr="00000C24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Sample collection kits</w:t>
            </w:r>
          </w:p>
        </w:tc>
        <w:tc>
          <w:tcPr>
            <w:tcW w:w="1074" w:type="pct"/>
          </w:tcPr>
          <w:p w14:paraId="090B284E" w14:textId="77777777" w:rsidR="00405265" w:rsidRPr="00000C24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961" w:type="pct"/>
          </w:tcPr>
          <w:p w14:paraId="205D7DEB" w14:textId="77777777" w:rsidR="00405265" w:rsidRPr="00000C24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</w:p>
        </w:tc>
      </w:tr>
      <w:bookmarkEnd w:id="1"/>
      <w:tr w:rsidR="00405265" w:rsidRPr="0068498E" w14:paraId="249F684A" w14:textId="3DB454AC" w:rsidTr="00B43EE7">
        <w:trPr>
          <w:trHeight w:val="300"/>
        </w:trPr>
        <w:tc>
          <w:tcPr>
            <w:tcW w:w="901" w:type="pct"/>
            <w:shd w:val="clear" w:color="auto" w:fill="auto"/>
            <w:noWrap/>
            <w:vAlign w:val="center"/>
          </w:tcPr>
          <w:p w14:paraId="78324C45" w14:textId="43288D13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405265">
              <w:rPr>
                <w:rFonts w:eastAsia="Times New Roman" w:cs="Times New Roman"/>
                <w:color w:val="000000"/>
                <w:sz w:val="22"/>
                <w:lang w:eastAsia="en-AU"/>
              </w:rPr>
              <w:t>commercial assay or kit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3CA4E1E3" w14:textId="10002E57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OMNIgene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GUT OMR-200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1C7A8DD2" w14:textId="302B604B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DNAGenotek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, Ontario, Canada</w:t>
            </w:r>
          </w:p>
        </w:tc>
        <w:tc>
          <w:tcPr>
            <w:tcW w:w="1074" w:type="pct"/>
            <w:vAlign w:val="center"/>
          </w:tcPr>
          <w:p w14:paraId="3FA86060" w14:textId="6121C2E5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N/A</w:t>
            </w:r>
          </w:p>
        </w:tc>
        <w:tc>
          <w:tcPr>
            <w:tcW w:w="961" w:type="pct"/>
          </w:tcPr>
          <w:p w14:paraId="4A211C15" w14:textId="77777777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</w:p>
        </w:tc>
      </w:tr>
      <w:tr w:rsidR="00405265" w:rsidRPr="0068498E" w14:paraId="3A07F90F" w14:textId="733F240C" w:rsidTr="00B43EE7">
        <w:trPr>
          <w:trHeight w:val="315"/>
        </w:trPr>
        <w:tc>
          <w:tcPr>
            <w:tcW w:w="901" w:type="pct"/>
            <w:shd w:val="clear" w:color="auto" w:fill="auto"/>
            <w:noWrap/>
            <w:vAlign w:val="center"/>
          </w:tcPr>
          <w:p w14:paraId="12709ECD" w14:textId="05E9B493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405265">
              <w:rPr>
                <w:rFonts w:eastAsia="Times New Roman" w:cs="Times New Roman"/>
                <w:color w:val="000000"/>
                <w:sz w:val="22"/>
                <w:lang w:eastAsia="en-AU"/>
              </w:rPr>
              <w:t>commercial assay or kit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0588CFA1" w14:textId="71FE7926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HS 8-plex Human </w:t>
            </w: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ProcartaPlex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Panel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6C920CF5" w14:textId="0B19EC39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proofErr w:type="spellStart"/>
            <w:r w:rsidRPr="0068498E">
              <w:rPr>
                <w:rFonts w:eastAsia="Times New Roman" w:cs="Times New Roman"/>
                <w:color w:val="000000"/>
                <w:szCs w:val="24"/>
                <w:lang w:eastAsia="en-AU"/>
              </w:rPr>
              <w:t>Thermofisher</w:t>
            </w:r>
            <w:proofErr w:type="spellEnd"/>
            <w:r w:rsidRPr="0068498E">
              <w:rPr>
                <w:rFonts w:eastAsia="Times New Roman" w:cs="Times New Roman"/>
                <w:color w:val="000000"/>
                <w:szCs w:val="24"/>
                <w:lang w:eastAsia="en-AU"/>
              </w:rPr>
              <w:t xml:space="preserve"> scientific, MA, USA</w:t>
            </w:r>
          </w:p>
        </w:tc>
        <w:tc>
          <w:tcPr>
            <w:tcW w:w="1074" w:type="pct"/>
            <w:vAlign w:val="center"/>
          </w:tcPr>
          <w:p w14:paraId="65BB502C" w14:textId="673EC7B8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Cs w:val="24"/>
                <w:lang w:eastAsia="en-AU"/>
              </w:rPr>
              <w:t>catalogue# QGP-308</w:t>
            </w:r>
          </w:p>
        </w:tc>
        <w:tc>
          <w:tcPr>
            <w:tcW w:w="961" w:type="pct"/>
          </w:tcPr>
          <w:p w14:paraId="5856D911" w14:textId="77777777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</w:p>
        </w:tc>
      </w:tr>
      <w:tr w:rsidR="00405265" w:rsidRPr="0068498E" w14:paraId="37195498" w14:textId="16D252FF" w:rsidTr="00B43EE7">
        <w:trPr>
          <w:trHeight w:val="315"/>
        </w:trPr>
        <w:tc>
          <w:tcPr>
            <w:tcW w:w="901" w:type="pct"/>
            <w:shd w:val="clear" w:color="auto" w:fill="auto"/>
            <w:noWrap/>
            <w:vAlign w:val="center"/>
          </w:tcPr>
          <w:p w14:paraId="5EEA7735" w14:textId="615491A6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405265">
              <w:rPr>
                <w:rFonts w:eastAsia="Times New Roman" w:cs="Times New Roman"/>
                <w:color w:val="000000"/>
                <w:sz w:val="22"/>
                <w:lang w:eastAsia="en-AU"/>
              </w:rPr>
              <w:t>commercial assay or kit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63EC2663" w14:textId="4A7A93D3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HS 9-plex Human </w:t>
            </w: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ProcartaPlex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Panel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758980A6" w14:textId="7C880B6A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proofErr w:type="spellStart"/>
            <w:r w:rsidRPr="0068498E">
              <w:rPr>
                <w:rFonts w:eastAsia="Times New Roman" w:cs="Times New Roman"/>
                <w:color w:val="000000"/>
                <w:szCs w:val="24"/>
                <w:lang w:eastAsia="en-AU"/>
              </w:rPr>
              <w:t>Thermofisher</w:t>
            </w:r>
            <w:proofErr w:type="spellEnd"/>
            <w:r w:rsidRPr="0068498E">
              <w:rPr>
                <w:rFonts w:eastAsia="Times New Roman" w:cs="Times New Roman"/>
                <w:color w:val="000000"/>
                <w:szCs w:val="24"/>
                <w:lang w:eastAsia="en-AU"/>
              </w:rPr>
              <w:t xml:space="preserve"> scientific, MA, USA</w:t>
            </w:r>
          </w:p>
        </w:tc>
        <w:tc>
          <w:tcPr>
            <w:tcW w:w="1074" w:type="pct"/>
            <w:vAlign w:val="center"/>
          </w:tcPr>
          <w:p w14:paraId="316BA790" w14:textId="6E80D9B3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Cs w:val="24"/>
                <w:lang w:eastAsia="en-AU"/>
              </w:rPr>
              <w:t>catalogue# EPXS090-12199-901</w:t>
            </w:r>
          </w:p>
        </w:tc>
        <w:tc>
          <w:tcPr>
            <w:tcW w:w="961" w:type="pct"/>
          </w:tcPr>
          <w:p w14:paraId="1DC6B0BE" w14:textId="77777777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</w:p>
        </w:tc>
      </w:tr>
      <w:tr w:rsidR="00405265" w:rsidRPr="0068498E" w14:paraId="353AA329" w14:textId="6A773406" w:rsidTr="00B43EE7">
        <w:trPr>
          <w:trHeight w:val="315"/>
        </w:trPr>
        <w:tc>
          <w:tcPr>
            <w:tcW w:w="901" w:type="pct"/>
            <w:shd w:val="clear" w:color="auto" w:fill="auto"/>
            <w:noWrap/>
            <w:vAlign w:val="center"/>
          </w:tcPr>
          <w:p w14:paraId="61CF2176" w14:textId="1C0009A8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405265">
              <w:rPr>
                <w:rFonts w:eastAsia="Times New Roman" w:cs="Times New Roman"/>
                <w:color w:val="000000"/>
                <w:sz w:val="22"/>
                <w:lang w:eastAsia="en-AU"/>
              </w:rPr>
              <w:t>commercial assay or kit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62438854" w14:textId="5B85EA94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Cs w:val="24"/>
                <w:lang w:eastAsia="en-AU"/>
              </w:rPr>
              <w:t xml:space="preserve">CRP Human </w:t>
            </w:r>
            <w:proofErr w:type="spellStart"/>
            <w:r w:rsidRPr="0068498E">
              <w:rPr>
                <w:rFonts w:eastAsia="Times New Roman" w:cs="Times New Roman"/>
                <w:color w:val="000000"/>
                <w:szCs w:val="24"/>
                <w:lang w:eastAsia="en-AU"/>
              </w:rPr>
              <w:t>ProcartaPlex</w:t>
            </w:r>
            <w:proofErr w:type="spellEnd"/>
            <w:r w:rsidRPr="0068498E">
              <w:rPr>
                <w:rFonts w:eastAsia="Times New Roman" w:cs="Times New Roman"/>
                <w:color w:val="000000"/>
                <w:szCs w:val="24"/>
                <w:lang w:eastAsia="en-AU"/>
              </w:rPr>
              <w:t xml:space="preserve"> Simplex Kit 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53D1DDE6" w14:textId="0A2AD101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proofErr w:type="spellStart"/>
            <w:r w:rsidRPr="0068498E">
              <w:rPr>
                <w:rFonts w:eastAsia="Times New Roman" w:cs="Times New Roman"/>
                <w:color w:val="000000"/>
                <w:szCs w:val="24"/>
                <w:lang w:eastAsia="en-AU"/>
              </w:rPr>
              <w:t>Thermofisher</w:t>
            </w:r>
            <w:proofErr w:type="spellEnd"/>
            <w:r w:rsidRPr="0068498E">
              <w:rPr>
                <w:rFonts w:eastAsia="Times New Roman" w:cs="Times New Roman"/>
                <w:color w:val="000000"/>
                <w:szCs w:val="24"/>
                <w:lang w:eastAsia="en-AU"/>
              </w:rPr>
              <w:t xml:space="preserve"> scientific, MA, USA</w:t>
            </w:r>
          </w:p>
        </w:tc>
        <w:tc>
          <w:tcPr>
            <w:tcW w:w="1074" w:type="pct"/>
            <w:vAlign w:val="center"/>
          </w:tcPr>
          <w:p w14:paraId="718C17ED" w14:textId="602C8B88" w:rsidR="00405265" w:rsidRPr="00BE3874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proofErr w:type="gramStart"/>
            <w:r w:rsidRPr="00BE3874">
              <w:rPr>
                <w:rFonts w:eastAsia="Times New Roman" w:cs="Times New Roman"/>
                <w:color w:val="000000"/>
                <w:szCs w:val="24"/>
                <w:lang w:eastAsia="en-AU"/>
              </w:rPr>
              <w:t>RRID:AB</w:t>
            </w:r>
            <w:proofErr w:type="gramEnd"/>
            <w:r w:rsidRPr="00BE3874">
              <w:rPr>
                <w:rFonts w:eastAsia="Times New Roman" w:cs="Times New Roman"/>
                <w:color w:val="000000"/>
                <w:szCs w:val="24"/>
                <w:lang w:eastAsia="en-AU"/>
              </w:rPr>
              <w:t>_2575812</w:t>
            </w:r>
          </w:p>
        </w:tc>
        <w:tc>
          <w:tcPr>
            <w:tcW w:w="961" w:type="pct"/>
          </w:tcPr>
          <w:p w14:paraId="7A13C38F" w14:textId="77777777" w:rsidR="00405265" w:rsidRPr="00BE3874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</w:p>
        </w:tc>
      </w:tr>
      <w:tr w:rsidR="00405265" w:rsidRPr="0068498E" w14:paraId="27ED6C67" w14:textId="63424F0A" w:rsidTr="00B43EE7">
        <w:trPr>
          <w:trHeight w:val="315"/>
        </w:trPr>
        <w:tc>
          <w:tcPr>
            <w:tcW w:w="901" w:type="pct"/>
            <w:shd w:val="clear" w:color="auto" w:fill="auto"/>
            <w:noWrap/>
            <w:vAlign w:val="center"/>
          </w:tcPr>
          <w:p w14:paraId="2592373C" w14:textId="487F3CE2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405265">
              <w:rPr>
                <w:rFonts w:eastAsia="Times New Roman" w:cs="Times New Roman"/>
                <w:color w:val="000000"/>
                <w:sz w:val="22"/>
                <w:lang w:eastAsia="en-AU"/>
              </w:rPr>
              <w:t>commercial assay or kit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755DBC61" w14:textId="3B85234E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Cs w:val="24"/>
                <w:lang w:eastAsia="en-AU"/>
              </w:rPr>
              <w:t xml:space="preserve">Folate </w:t>
            </w:r>
            <w:proofErr w:type="spellStart"/>
            <w:r w:rsidRPr="0068498E">
              <w:rPr>
                <w:rFonts w:eastAsia="Times New Roman" w:cs="Times New Roman"/>
                <w:color w:val="000000"/>
                <w:szCs w:val="24"/>
                <w:lang w:eastAsia="en-AU"/>
              </w:rPr>
              <w:t>AccuBind</w:t>
            </w:r>
            <w:proofErr w:type="spellEnd"/>
            <w:r w:rsidRPr="0068498E">
              <w:rPr>
                <w:rFonts w:eastAsia="Times New Roman" w:cs="Times New Roman"/>
                <w:color w:val="000000"/>
                <w:szCs w:val="24"/>
                <w:lang w:eastAsia="en-AU"/>
              </w:rPr>
              <w:t xml:space="preserve"> ELISA Kit 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2810CF4C" w14:textId="27A0D1A1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proofErr w:type="spellStart"/>
            <w:r w:rsidRPr="0068498E">
              <w:rPr>
                <w:rFonts w:eastAsia="Times New Roman" w:cs="Times New Roman"/>
                <w:color w:val="000000"/>
                <w:szCs w:val="24"/>
                <w:lang w:eastAsia="en-AU"/>
              </w:rPr>
              <w:t>Monobind</w:t>
            </w:r>
            <w:proofErr w:type="spellEnd"/>
            <w:r w:rsidRPr="0068498E">
              <w:rPr>
                <w:rFonts w:eastAsia="Times New Roman" w:cs="Times New Roman"/>
                <w:color w:val="000000"/>
                <w:szCs w:val="24"/>
                <w:lang w:eastAsia="en-AU"/>
              </w:rPr>
              <w:t xml:space="preserve"> Inc, CA, USA</w:t>
            </w:r>
          </w:p>
        </w:tc>
        <w:tc>
          <w:tcPr>
            <w:tcW w:w="1074" w:type="pct"/>
            <w:vAlign w:val="center"/>
          </w:tcPr>
          <w:p w14:paraId="6B4C6A19" w14:textId="27F1C2A4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Cs w:val="24"/>
                <w:lang w:eastAsia="en-AU"/>
              </w:rPr>
              <w:t>catalogue# 7525-300</w:t>
            </w:r>
          </w:p>
        </w:tc>
        <w:tc>
          <w:tcPr>
            <w:tcW w:w="961" w:type="pct"/>
          </w:tcPr>
          <w:p w14:paraId="01DF29D9" w14:textId="77777777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</w:p>
        </w:tc>
      </w:tr>
      <w:tr w:rsidR="00405265" w:rsidRPr="0068498E" w14:paraId="6B5DF3A8" w14:textId="69551CEE" w:rsidTr="00B43EE7">
        <w:trPr>
          <w:trHeight w:val="315"/>
        </w:trPr>
        <w:tc>
          <w:tcPr>
            <w:tcW w:w="901" w:type="pct"/>
            <w:shd w:val="clear" w:color="auto" w:fill="auto"/>
            <w:noWrap/>
            <w:vAlign w:val="center"/>
          </w:tcPr>
          <w:p w14:paraId="5A64846E" w14:textId="368AB102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5D396812" w14:textId="7DA8449E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Human LBP ELISA Kit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7E5A5AE5" w14:textId="5F96E527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Hycult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Biotech Inc, PA, USA</w:t>
            </w:r>
          </w:p>
        </w:tc>
        <w:tc>
          <w:tcPr>
            <w:tcW w:w="1074" w:type="pct"/>
            <w:vAlign w:val="center"/>
          </w:tcPr>
          <w:p w14:paraId="299D984E" w14:textId="00C4C614" w:rsidR="00405265" w:rsidRPr="00BE3874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proofErr w:type="gramStart"/>
            <w:r w:rsidRPr="00BE3874">
              <w:rPr>
                <w:rFonts w:eastAsia="Times New Roman" w:cs="Times New Roman"/>
                <w:color w:val="000000"/>
                <w:szCs w:val="24"/>
                <w:lang w:eastAsia="en-AU"/>
              </w:rPr>
              <w:t>RRID:AB</w:t>
            </w:r>
            <w:proofErr w:type="gramEnd"/>
            <w:r w:rsidRPr="00BE3874">
              <w:rPr>
                <w:rFonts w:eastAsia="Times New Roman" w:cs="Times New Roman"/>
                <w:color w:val="000000"/>
                <w:szCs w:val="24"/>
                <w:lang w:eastAsia="en-AU"/>
              </w:rPr>
              <w:t>_10989485</w:t>
            </w:r>
          </w:p>
        </w:tc>
        <w:tc>
          <w:tcPr>
            <w:tcW w:w="961" w:type="pct"/>
          </w:tcPr>
          <w:p w14:paraId="0143D206" w14:textId="77777777" w:rsidR="00405265" w:rsidRPr="00BE3874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</w:p>
        </w:tc>
      </w:tr>
      <w:tr w:rsidR="00405265" w:rsidRPr="0068498E" w14:paraId="16C1CB15" w14:textId="21DCE874" w:rsidTr="00B43EE7">
        <w:trPr>
          <w:trHeight w:val="300"/>
        </w:trPr>
        <w:tc>
          <w:tcPr>
            <w:tcW w:w="2965" w:type="pct"/>
            <w:gridSpan w:val="3"/>
            <w:shd w:val="clear" w:color="auto" w:fill="auto"/>
            <w:noWrap/>
            <w:vAlign w:val="center"/>
            <w:hideMark/>
          </w:tcPr>
          <w:p w14:paraId="0E59669A" w14:textId="77777777" w:rsidR="00405265" w:rsidRPr="00000C24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szCs w:val="20"/>
                <w:lang w:eastAsia="en-AU"/>
              </w:rPr>
            </w:pPr>
            <w:bookmarkStart w:id="2" w:name="_Hlk47536521"/>
            <w:r w:rsidRPr="00000C24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DNA isolation and library prep kits</w:t>
            </w:r>
          </w:p>
        </w:tc>
        <w:tc>
          <w:tcPr>
            <w:tcW w:w="1074" w:type="pct"/>
          </w:tcPr>
          <w:p w14:paraId="002CC68C" w14:textId="77777777" w:rsidR="00405265" w:rsidRPr="00000C24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961" w:type="pct"/>
          </w:tcPr>
          <w:p w14:paraId="32CE6D6E" w14:textId="77777777" w:rsidR="00405265" w:rsidRPr="00000C24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</w:p>
        </w:tc>
      </w:tr>
      <w:bookmarkEnd w:id="2"/>
      <w:tr w:rsidR="00405265" w:rsidRPr="0068498E" w14:paraId="223DE6F3" w14:textId="3448D849" w:rsidTr="00B43EE7">
        <w:trPr>
          <w:trHeight w:val="300"/>
        </w:trPr>
        <w:tc>
          <w:tcPr>
            <w:tcW w:w="901" w:type="pct"/>
            <w:shd w:val="clear" w:color="auto" w:fill="auto"/>
            <w:noWrap/>
            <w:vAlign w:val="center"/>
          </w:tcPr>
          <w:p w14:paraId="2398B3C1" w14:textId="0576EB13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405265">
              <w:rPr>
                <w:rFonts w:eastAsia="Times New Roman" w:cs="Times New Roman"/>
                <w:color w:val="000000"/>
                <w:sz w:val="22"/>
                <w:lang w:eastAsia="en-AU"/>
              </w:rPr>
              <w:t>commercial assay or kit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3434C5C3" w14:textId="1FDF2952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DNeasy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</w:t>
            </w: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Powerlyzer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</w:t>
            </w: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PowerSoil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kit 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67938ABA" w14:textId="55C4E5D2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Qiagen, Hilden, Germany</w:t>
            </w:r>
          </w:p>
        </w:tc>
        <w:tc>
          <w:tcPr>
            <w:tcW w:w="1074" w:type="pct"/>
            <w:vAlign w:val="center"/>
          </w:tcPr>
          <w:p w14:paraId="63008F96" w14:textId="62090DDA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Cat# 12855-100</w:t>
            </w:r>
          </w:p>
        </w:tc>
        <w:tc>
          <w:tcPr>
            <w:tcW w:w="961" w:type="pct"/>
          </w:tcPr>
          <w:p w14:paraId="699E3701" w14:textId="77777777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</w:p>
        </w:tc>
      </w:tr>
      <w:tr w:rsidR="00405265" w:rsidRPr="0068498E" w14:paraId="6E7D3D65" w14:textId="75B118AF" w:rsidTr="00B43EE7">
        <w:trPr>
          <w:trHeight w:val="300"/>
        </w:trPr>
        <w:tc>
          <w:tcPr>
            <w:tcW w:w="901" w:type="pct"/>
            <w:shd w:val="clear" w:color="auto" w:fill="auto"/>
            <w:noWrap/>
            <w:vAlign w:val="center"/>
          </w:tcPr>
          <w:p w14:paraId="3BD1C8E7" w14:textId="3E24F844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405265">
              <w:rPr>
                <w:rFonts w:eastAsia="Times New Roman" w:cs="Times New Roman"/>
                <w:color w:val="000000"/>
                <w:sz w:val="22"/>
                <w:lang w:eastAsia="en-AU"/>
              </w:rPr>
              <w:t>commercial assay or kit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7A150A79" w14:textId="4F40FEE3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Qubit Fluorometric Quantification 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143FCBE1" w14:textId="7DB184A0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Thermofisher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scientific, MA, USA</w:t>
            </w:r>
          </w:p>
        </w:tc>
        <w:tc>
          <w:tcPr>
            <w:tcW w:w="1074" w:type="pct"/>
            <w:vAlign w:val="center"/>
          </w:tcPr>
          <w:p w14:paraId="0B3C5BA0" w14:textId="1065423C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catalogue# Q33226</w:t>
            </w:r>
          </w:p>
        </w:tc>
        <w:tc>
          <w:tcPr>
            <w:tcW w:w="961" w:type="pct"/>
          </w:tcPr>
          <w:p w14:paraId="260CE8B6" w14:textId="77777777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</w:p>
        </w:tc>
      </w:tr>
      <w:tr w:rsidR="00405265" w:rsidRPr="0068498E" w14:paraId="384418D8" w14:textId="584860C3" w:rsidTr="00B43EE7">
        <w:trPr>
          <w:trHeight w:val="300"/>
        </w:trPr>
        <w:tc>
          <w:tcPr>
            <w:tcW w:w="901" w:type="pct"/>
            <w:shd w:val="clear" w:color="auto" w:fill="auto"/>
            <w:noWrap/>
            <w:vAlign w:val="center"/>
          </w:tcPr>
          <w:p w14:paraId="55A9308B" w14:textId="2B5523AB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405265">
              <w:rPr>
                <w:rFonts w:eastAsia="Times New Roman" w:cs="Times New Roman"/>
                <w:color w:val="000000"/>
                <w:sz w:val="22"/>
                <w:lang w:eastAsia="en-AU"/>
              </w:rPr>
              <w:t>commercial assay or kit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56B83137" w14:textId="0B7F2AFA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Quant-</w:t>
            </w: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iT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HS dsDNA Assay Kit 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7344FA52" w14:textId="1E39D813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Thermofisher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scientific, MA, USA</w:t>
            </w:r>
          </w:p>
        </w:tc>
        <w:tc>
          <w:tcPr>
            <w:tcW w:w="1074" w:type="pct"/>
            <w:vAlign w:val="center"/>
          </w:tcPr>
          <w:p w14:paraId="2E080504" w14:textId="17AAC0B4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catalogue# Q33130</w:t>
            </w:r>
          </w:p>
        </w:tc>
        <w:tc>
          <w:tcPr>
            <w:tcW w:w="961" w:type="pct"/>
          </w:tcPr>
          <w:p w14:paraId="6BB50017" w14:textId="77777777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</w:p>
        </w:tc>
      </w:tr>
      <w:tr w:rsidR="00405265" w:rsidRPr="0068498E" w14:paraId="32DB55C5" w14:textId="19D157BC" w:rsidTr="00B43EE7">
        <w:trPr>
          <w:trHeight w:val="300"/>
        </w:trPr>
        <w:tc>
          <w:tcPr>
            <w:tcW w:w="901" w:type="pct"/>
            <w:shd w:val="clear" w:color="auto" w:fill="auto"/>
            <w:noWrap/>
            <w:vAlign w:val="center"/>
          </w:tcPr>
          <w:p w14:paraId="2779F674" w14:textId="7C461E3A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405265">
              <w:rPr>
                <w:rFonts w:eastAsia="Times New Roman" w:cs="Times New Roman"/>
                <w:color w:val="000000"/>
                <w:sz w:val="22"/>
                <w:lang w:eastAsia="en-AU"/>
              </w:rPr>
              <w:t>commercial assay or kit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0CF08DC5" w14:textId="28A06A80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Nextera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XT Library Preparation Kit v2 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037B78F1" w14:textId="2C2324C0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Illumina Inc., CA, USA</w:t>
            </w:r>
          </w:p>
        </w:tc>
        <w:tc>
          <w:tcPr>
            <w:tcW w:w="1074" w:type="pct"/>
            <w:vAlign w:val="center"/>
          </w:tcPr>
          <w:p w14:paraId="399F3C32" w14:textId="0CAF891E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Cat# FCF-131-1096</w:t>
            </w:r>
          </w:p>
        </w:tc>
        <w:tc>
          <w:tcPr>
            <w:tcW w:w="961" w:type="pct"/>
          </w:tcPr>
          <w:p w14:paraId="0F1F97FF" w14:textId="77777777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</w:p>
        </w:tc>
      </w:tr>
      <w:tr w:rsidR="00405265" w:rsidRPr="0068498E" w14:paraId="119EA895" w14:textId="4A16DD2A" w:rsidTr="00B43EE7">
        <w:trPr>
          <w:trHeight w:val="300"/>
        </w:trPr>
        <w:tc>
          <w:tcPr>
            <w:tcW w:w="901" w:type="pct"/>
            <w:shd w:val="clear" w:color="auto" w:fill="auto"/>
            <w:noWrap/>
            <w:vAlign w:val="center"/>
          </w:tcPr>
          <w:p w14:paraId="23764474" w14:textId="29027F5F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405265">
              <w:rPr>
                <w:rFonts w:eastAsia="Times New Roman" w:cs="Times New Roman"/>
                <w:color w:val="000000"/>
                <w:sz w:val="22"/>
                <w:lang w:eastAsia="en-AU"/>
              </w:rPr>
              <w:t>commercial assay or kit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0B2CE079" w14:textId="2D227463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Nextera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XT Index kit v2 Set A 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53AC3CA0" w14:textId="5B45970A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Illumina Inc., CA, USA</w:t>
            </w:r>
          </w:p>
        </w:tc>
        <w:tc>
          <w:tcPr>
            <w:tcW w:w="1074" w:type="pct"/>
            <w:vAlign w:val="center"/>
          </w:tcPr>
          <w:p w14:paraId="0463739D" w14:textId="452C0190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Cat# FC-131-2001</w:t>
            </w:r>
          </w:p>
        </w:tc>
        <w:tc>
          <w:tcPr>
            <w:tcW w:w="961" w:type="pct"/>
          </w:tcPr>
          <w:p w14:paraId="6A2F71B1" w14:textId="77777777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</w:p>
        </w:tc>
      </w:tr>
      <w:tr w:rsidR="00405265" w:rsidRPr="0068498E" w14:paraId="71D207DB" w14:textId="3929808C" w:rsidTr="00B43EE7">
        <w:trPr>
          <w:trHeight w:val="300"/>
        </w:trPr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0EB62988" w14:textId="77777777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en-AU"/>
              </w:rPr>
            </w:pPr>
            <w:bookmarkStart w:id="3" w:name="_Hlk47536532"/>
            <w:r w:rsidRPr="0068498E">
              <w:rPr>
                <w:rFonts w:eastAsia="Times New Roman" w:cs="Times New Roman"/>
                <w:b/>
                <w:bCs/>
                <w:color w:val="000000"/>
                <w:sz w:val="22"/>
                <w:lang w:eastAsia="en-AU"/>
              </w:rPr>
              <w:t>DNA sequencing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7D64123B" w14:textId="77777777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en-AU"/>
              </w:rPr>
            </w:pP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031C5ABF" w14:textId="77777777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74" w:type="pct"/>
            <w:vAlign w:val="center"/>
          </w:tcPr>
          <w:p w14:paraId="0212D994" w14:textId="77777777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1" w:type="pct"/>
          </w:tcPr>
          <w:p w14:paraId="08354E42" w14:textId="77777777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n-AU"/>
              </w:rPr>
            </w:pPr>
          </w:p>
        </w:tc>
      </w:tr>
      <w:bookmarkEnd w:id="3"/>
      <w:tr w:rsidR="00405265" w:rsidRPr="0068498E" w14:paraId="04B83F36" w14:textId="0007F3D3" w:rsidTr="00B43EE7">
        <w:trPr>
          <w:trHeight w:val="300"/>
        </w:trPr>
        <w:tc>
          <w:tcPr>
            <w:tcW w:w="901" w:type="pct"/>
            <w:shd w:val="clear" w:color="auto" w:fill="auto"/>
            <w:noWrap/>
            <w:vAlign w:val="center"/>
          </w:tcPr>
          <w:p w14:paraId="21845ECA" w14:textId="577D5780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405265">
              <w:rPr>
                <w:rFonts w:eastAsia="Times New Roman" w:cs="Times New Roman"/>
                <w:color w:val="000000"/>
                <w:sz w:val="22"/>
                <w:lang w:eastAsia="en-AU"/>
              </w:rPr>
              <w:t>commercial assay or kit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6E352A18" w14:textId="5E725C71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HiSeq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2500 PE kit v2 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089CDC33" w14:textId="17C04ACE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Illumina Inc., CA, USA</w:t>
            </w:r>
          </w:p>
        </w:tc>
        <w:tc>
          <w:tcPr>
            <w:tcW w:w="1074" w:type="pct"/>
            <w:vAlign w:val="center"/>
          </w:tcPr>
          <w:p w14:paraId="1496CC4E" w14:textId="4444DDF5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Cat# PE-402-4002</w:t>
            </w:r>
          </w:p>
        </w:tc>
        <w:tc>
          <w:tcPr>
            <w:tcW w:w="961" w:type="pct"/>
          </w:tcPr>
          <w:p w14:paraId="4C21A1D2" w14:textId="77777777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</w:p>
        </w:tc>
      </w:tr>
      <w:tr w:rsidR="00405265" w:rsidRPr="0068498E" w14:paraId="0E8A62E7" w14:textId="4149C9A9" w:rsidTr="00B43EE7">
        <w:trPr>
          <w:trHeight w:val="300"/>
        </w:trPr>
        <w:tc>
          <w:tcPr>
            <w:tcW w:w="901" w:type="pct"/>
            <w:shd w:val="clear" w:color="auto" w:fill="auto"/>
            <w:noWrap/>
            <w:vAlign w:val="center"/>
          </w:tcPr>
          <w:p w14:paraId="2B5DB450" w14:textId="3B0A01BF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44DB35A8" w14:textId="64513E67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Illumina </w:t>
            </w: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HiSeq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2500 system 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28A64AA5" w14:textId="47027117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Illumina Inc., CA, USA</w:t>
            </w:r>
          </w:p>
        </w:tc>
        <w:tc>
          <w:tcPr>
            <w:tcW w:w="1074" w:type="pct"/>
            <w:vAlign w:val="center"/>
          </w:tcPr>
          <w:p w14:paraId="4856D6B8" w14:textId="2103E862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N/A</w:t>
            </w:r>
          </w:p>
        </w:tc>
        <w:tc>
          <w:tcPr>
            <w:tcW w:w="961" w:type="pct"/>
          </w:tcPr>
          <w:p w14:paraId="46CA2DBD" w14:textId="77777777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</w:p>
        </w:tc>
      </w:tr>
      <w:tr w:rsidR="00405265" w:rsidRPr="0068498E" w14:paraId="34677276" w14:textId="5549813A" w:rsidTr="00B43EE7">
        <w:trPr>
          <w:trHeight w:val="395"/>
        </w:trPr>
        <w:tc>
          <w:tcPr>
            <w:tcW w:w="2965" w:type="pct"/>
            <w:gridSpan w:val="3"/>
            <w:shd w:val="clear" w:color="auto" w:fill="auto"/>
            <w:noWrap/>
            <w:vAlign w:val="center"/>
            <w:hideMark/>
          </w:tcPr>
          <w:p w14:paraId="6E00EBEA" w14:textId="77777777" w:rsidR="00405265" w:rsidRPr="00000C24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szCs w:val="20"/>
                <w:lang w:eastAsia="en-AU"/>
              </w:rPr>
            </w:pPr>
            <w:bookmarkStart w:id="4" w:name="_Hlk47536546"/>
            <w:r w:rsidRPr="00000C24">
              <w:rPr>
                <w:rFonts w:eastAsia="Times New Roman" w:cs="Times New Roman"/>
                <w:b/>
                <w:bCs/>
                <w:color w:val="000000"/>
                <w:lang w:eastAsia="en-AU"/>
              </w:rPr>
              <w:t>Software and algorithms</w:t>
            </w:r>
          </w:p>
        </w:tc>
        <w:tc>
          <w:tcPr>
            <w:tcW w:w="1074" w:type="pct"/>
          </w:tcPr>
          <w:p w14:paraId="0DF5ABA0" w14:textId="77777777" w:rsidR="00405265" w:rsidRPr="00000C24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961" w:type="pct"/>
          </w:tcPr>
          <w:p w14:paraId="7FEF788A" w14:textId="77777777" w:rsidR="00405265" w:rsidRPr="00000C24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eastAsia="en-AU"/>
              </w:rPr>
            </w:pPr>
          </w:p>
        </w:tc>
      </w:tr>
      <w:bookmarkEnd w:id="4"/>
      <w:tr w:rsidR="00405265" w:rsidRPr="0068498E" w14:paraId="02D2320F" w14:textId="20F04A9C" w:rsidTr="00B43EE7">
        <w:trPr>
          <w:trHeight w:val="300"/>
        </w:trPr>
        <w:tc>
          <w:tcPr>
            <w:tcW w:w="901" w:type="pct"/>
            <w:shd w:val="clear" w:color="auto" w:fill="auto"/>
            <w:noWrap/>
            <w:vAlign w:val="center"/>
          </w:tcPr>
          <w:p w14:paraId="7F9ED57B" w14:textId="7EABD661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405265">
              <w:rPr>
                <w:rFonts w:eastAsia="Times New Roman" w:cs="Times New Roman"/>
                <w:color w:val="000000"/>
                <w:sz w:val="22"/>
                <w:lang w:eastAsia="en-AU"/>
              </w:rPr>
              <w:t>software, algorithm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0B70CDDE" w14:textId="39220B53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bcl2fastq (version 1.8.4)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01966CA2" w14:textId="049936E3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Illumina Inc., CA, USA</w:t>
            </w:r>
          </w:p>
        </w:tc>
        <w:tc>
          <w:tcPr>
            <w:tcW w:w="1074" w:type="pct"/>
            <w:vAlign w:val="center"/>
          </w:tcPr>
          <w:p w14:paraId="539D3DBD" w14:textId="7E1EDDBC" w:rsidR="00405265" w:rsidRDefault="00405265" w:rsidP="00405265">
            <w:pPr>
              <w:spacing w:after="100" w:line="240" w:lineRule="auto"/>
              <w:jc w:val="left"/>
            </w:pPr>
          </w:p>
        </w:tc>
        <w:tc>
          <w:tcPr>
            <w:tcW w:w="961" w:type="pct"/>
            <w:vAlign w:val="center"/>
          </w:tcPr>
          <w:p w14:paraId="3D6AFB8B" w14:textId="615A310F" w:rsidR="00405265" w:rsidRDefault="002C5297" w:rsidP="00405265">
            <w:pPr>
              <w:spacing w:after="100" w:line="240" w:lineRule="auto"/>
              <w:jc w:val="left"/>
            </w:pPr>
            <w:hyperlink r:id="rId9" w:history="1">
              <w:r w:rsidR="00405265" w:rsidRPr="0068498E">
                <w:rPr>
                  <w:rFonts w:eastAsia="Times New Roman" w:cs="Times New Roman"/>
                  <w:color w:val="000000"/>
                  <w:sz w:val="22"/>
                  <w:lang w:eastAsia="en-AU"/>
                </w:rPr>
                <w:t>http://sapac.support.illumina.com/downloads/bcl2fastq</w:t>
              </w:r>
            </w:hyperlink>
          </w:p>
        </w:tc>
      </w:tr>
      <w:tr w:rsidR="00405265" w:rsidRPr="0068498E" w14:paraId="7845F718" w14:textId="4C40D82A" w:rsidTr="00B43EE7">
        <w:trPr>
          <w:trHeight w:val="300"/>
        </w:trPr>
        <w:tc>
          <w:tcPr>
            <w:tcW w:w="901" w:type="pct"/>
            <w:shd w:val="clear" w:color="auto" w:fill="auto"/>
            <w:noWrap/>
            <w:vAlign w:val="center"/>
          </w:tcPr>
          <w:p w14:paraId="54D72D8F" w14:textId="727CAC3A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405265">
              <w:rPr>
                <w:rFonts w:eastAsia="Times New Roman" w:cs="Times New Roman"/>
                <w:color w:val="000000"/>
                <w:sz w:val="22"/>
                <w:lang w:eastAsia="en-AU"/>
              </w:rPr>
              <w:lastRenderedPageBreak/>
              <w:t>software, algorithm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5DFBB08F" w14:textId="6A194757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FastQC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(version </w:t>
            </w:r>
            <w:proofErr w:type="gram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0.11.5 )</w:t>
            </w:r>
            <w:proofErr w:type="gramEnd"/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1BB134DE" w14:textId="04DB617C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Babraham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Institute</w:t>
            </w:r>
          </w:p>
        </w:tc>
        <w:tc>
          <w:tcPr>
            <w:tcW w:w="1074" w:type="pct"/>
            <w:vAlign w:val="center"/>
          </w:tcPr>
          <w:p w14:paraId="53C1F0B1" w14:textId="012D70B5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</w:p>
        </w:tc>
        <w:tc>
          <w:tcPr>
            <w:tcW w:w="961" w:type="pct"/>
            <w:vAlign w:val="center"/>
          </w:tcPr>
          <w:p w14:paraId="6EB1A6D6" w14:textId="5C18FBB7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https://www.bioinformatics.babraham.ac.uk/projects/fastqc/</w:t>
            </w:r>
          </w:p>
        </w:tc>
      </w:tr>
      <w:tr w:rsidR="00405265" w:rsidRPr="0068498E" w14:paraId="2FA99572" w14:textId="305A48F1" w:rsidTr="00B43EE7">
        <w:trPr>
          <w:trHeight w:val="300"/>
        </w:trPr>
        <w:tc>
          <w:tcPr>
            <w:tcW w:w="901" w:type="pct"/>
            <w:shd w:val="clear" w:color="auto" w:fill="auto"/>
            <w:noWrap/>
            <w:vAlign w:val="center"/>
          </w:tcPr>
          <w:p w14:paraId="2F255ABE" w14:textId="33E81466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bookmarkStart w:id="5" w:name="_Hlk53123038"/>
            <w:r w:rsidRPr="00405265">
              <w:rPr>
                <w:rFonts w:eastAsia="Times New Roman" w:cs="Times New Roman"/>
                <w:color w:val="000000"/>
                <w:sz w:val="22"/>
                <w:lang w:eastAsia="en-AU"/>
              </w:rPr>
              <w:t>software, algorithm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4716EACA" w14:textId="66D2CCCA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Trimmomatic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(version </w:t>
            </w:r>
            <w:proofErr w:type="gram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0.36 )</w:t>
            </w:r>
            <w:proofErr w:type="gramEnd"/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553A10F6" w14:textId="1AA32949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Bolger et al. 2014</w:t>
            </w:r>
            <w:r w:rsidR="00B43EE7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</w:t>
            </w:r>
          </w:p>
        </w:tc>
        <w:tc>
          <w:tcPr>
            <w:tcW w:w="1074" w:type="pct"/>
            <w:vAlign w:val="center"/>
          </w:tcPr>
          <w:p w14:paraId="51634EC4" w14:textId="47498986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</w:p>
        </w:tc>
        <w:tc>
          <w:tcPr>
            <w:tcW w:w="961" w:type="pct"/>
            <w:vAlign w:val="center"/>
          </w:tcPr>
          <w:p w14:paraId="12AD204B" w14:textId="457D9191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http://www.usadellab.org/cms/?page=trimmomatic</w:t>
            </w:r>
          </w:p>
        </w:tc>
      </w:tr>
      <w:tr w:rsidR="00405265" w:rsidRPr="0068498E" w14:paraId="23A1DC14" w14:textId="16BC8F73" w:rsidTr="00B43EE7">
        <w:trPr>
          <w:trHeight w:val="300"/>
        </w:trPr>
        <w:tc>
          <w:tcPr>
            <w:tcW w:w="901" w:type="pct"/>
            <w:shd w:val="clear" w:color="auto" w:fill="auto"/>
            <w:noWrap/>
            <w:vAlign w:val="center"/>
          </w:tcPr>
          <w:p w14:paraId="17D6F55B" w14:textId="6963531C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405265">
              <w:rPr>
                <w:rFonts w:eastAsia="Times New Roman" w:cs="Times New Roman"/>
                <w:color w:val="000000"/>
                <w:sz w:val="22"/>
                <w:lang w:eastAsia="en-AU"/>
              </w:rPr>
              <w:t>software, algorithm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2C8F6DB7" w14:textId="400748B6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MetaPhlAn2 (version 2.6.0)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1570CE2A" w14:textId="4E227303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Truong et al., 2015</w:t>
            </w:r>
            <w:r w:rsidR="00B43EE7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</w:t>
            </w:r>
          </w:p>
        </w:tc>
        <w:tc>
          <w:tcPr>
            <w:tcW w:w="1074" w:type="pct"/>
            <w:vAlign w:val="center"/>
          </w:tcPr>
          <w:p w14:paraId="2B23BFBC" w14:textId="6B2DB53E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</w:p>
        </w:tc>
        <w:tc>
          <w:tcPr>
            <w:tcW w:w="961" w:type="pct"/>
            <w:vAlign w:val="center"/>
          </w:tcPr>
          <w:p w14:paraId="5AD7FD13" w14:textId="7D464BB4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https://bitbucket.org/biobakery/metaphlan2</w:t>
            </w:r>
          </w:p>
        </w:tc>
      </w:tr>
      <w:tr w:rsidR="00405265" w:rsidRPr="0068498E" w14:paraId="731D1257" w14:textId="2B14BAFD" w:rsidTr="00B43EE7">
        <w:trPr>
          <w:trHeight w:val="300"/>
        </w:trPr>
        <w:tc>
          <w:tcPr>
            <w:tcW w:w="901" w:type="pct"/>
            <w:shd w:val="clear" w:color="auto" w:fill="auto"/>
            <w:noWrap/>
            <w:vAlign w:val="center"/>
          </w:tcPr>
          <w:p w14:paraId="1384B54C" w14:textId="22785302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405265">
              <w:rPr>
                <w:rFonts w:eastAsia="Times New Roman" w:cs="Times New Roman"/>
                <w:color w:val="000000"/>
                <w:sz w:val="22"/>
                <w:lang w:eastAsia="en-AU"/>
              </w:rPr>
              <w:t>software, algorithm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652BE9C4" w14:textId="727D3419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HUMAnN2 (version 0.11.1)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60B3F724" w14:textId="0B1F62EA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Franzosa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et al., 2018</w:t>
            </w:r>
            <w:r w:rsidR="00B43EE7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</w:t>
            </w:r>
          </w:p>
        </w:tc>
        <w:tc>
          <w:tcPr>
            <w:tcW w:w="1074" w:type="pct"/>
            <w:vAlign w:val="center"/>
          </w:tcPr>
          <w:p w14:paraId="500EA222" w14:textId="538EEF7A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</w:p>
        </w:tc>
        <w:tc>
          <w:tcPr>
            <w:tcW w:w="961" w:type="pct"/>
            <w:vAlign w:val="center"/>
          </w:tcPr>
          <w:p w14:paraId="555643C4" w14:textId="0CD3250A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https://bitbucket.org/biobakery/humann2/</w:t>
            </w:r>
          </w:p>
        </w:tc>
      </w:tr>
      <w:tr w:rsidR="00405265" w:rsidRPr="0068498E" w14:paraId="6F3C26D8" w14:textId="69729775" w:rsidTr="00B43EE7">
        <w:trPr>
          <w:trHeight w:val="300"/>
        </w:trPr>
        <w:tc>
          <w:tcPr>
            <w:tcW w:w="901" w:type="pct"/>
            <w:shd w:val="clear" w:color="auto" w:fill="auto"/>
            <w:noWrap/>
            <w:vAlign w:val="center"/>
          </w:tcPr>
          <w:p w14:paraId="3D5593E2" w14:textId="7D153489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405265">
              <w:rPr>
                <w:rFonts w:eastAsia="Times New Roman" w:cs="Times New Roman"/>
                <w:color w:val="000000"/>
                <w:sz w:val="22"/>
                <w:lang w:eastAsia="en-AU"/>
              </w:rPr>
              <w:t>software, algorithm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17171DBF" w14:textId="6DAEF95A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Bowtie2 (version </w:t>
            </w:r>
            <w:proofErr w:type="gram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2.2.4 </w:t>
            </w:r>
            <w:r w:rsidR="00B43EE7">
              <w:rPr>
                <w:rFonts w:eastAsia="Times New Roman" w:cs="Times New Roman"/>
                <w:color w:val="000000"/>
                <w:sz w:val="22"/>
                <w:lang w:eastAsia="en-AU"/>
              </w:rPr>
              <w:t>)</w:t>
            </w:r>
            <w:proofErr w:type="gramEnd"/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6CDCD74A" w14:textId="3E739464" w:rsidR="00405265" w:rsidRPr="0068498E" w:rsidRDefault="00B43EE7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B43EE7">
              <w:rPr>
                <w:rFonts w:eastAsia="Times New Roman" w:cs="Times New Roman"/>
                <w:color w:val="000000"/>
                <w:sz w:val="22"/>
                <w:lang w:eastAsia="en-AU"/>
              </w:rPr>
              <w:t>Langmead</w:t>
            </w:r>
            <w:r w:rsidR="00C70A17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&amp;</w:t>
            </w:r>
            <w:r w:rsidRPr="00B43EE7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</w:t>
            </w:r>
            <w:proofErr w:type="spellStart"/>
            <w:r w:rsidRPr="00B43EE7">
              <w:rPr>
                <w:rFonts w:eastAsia="Times New Roman" w:cs="Times New Roman"/>
                <w:color w:val="000000"/>
                <w:sz w:val="22"/>
                <w:lang w:eastAsia="en-AU"/>
              </w:rPr>
              <w:t>Salzberg</w:t>
            </w:r>
            <w:proofErr w:type="spellEnd"/>
            <w:r w:rsidR="00C70A17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</w:t>
            </w:r>
            <w:r w:rsidRPr="00B43EE7">
              <w:rPr>
                <w:rFonts w:eastAsia="Times New Roman" w:cs="Times New Roman"/>
                <w:color w:val="000000"/>
                <w:sz w:val="22"/>
                <w:lang w:eastAsia="en-AU"/>
              </w:rPr>
              <w:t>2012</w:t>
            </w:r>
          </w:p>
        </w:tc>
        <w:tc>
          <w:tcPr>
            <w:tcW w:w="1074" w:type="pct"/>
            <w:vAlign w:val="center"/>
          </w:tcPr>
          <w:p w14:paraId="22823B21" w14:textId="2D860126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</w:p>
        </w:tc>
        <w:tc>
          <w:tcPr>
            <w:tcW w:w="961" w:type="pct"/>
            <w:vAlign w:val="center"/>
          </w:tcPr>
          <w:p w14:paraId="6C295ADD" w14:textId="1B40B2CC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https://sourceforge.net/projects/bowtie-bio/files/bowtie2/2.2.4/</w:t>
            </w:r>
          </w:p>
        </w:tc>
      </w:tr>
      <w:tr w:rsidR="00405265" w:rsidRPr="0068498E" w14:paraId="15B77547" w14:textId="098FB7B1" w:rsidTr="00B43EE7">
        <w:trPr>
          <w:trHeight w:val="300"/>
        </w:trPr>
        <w:tc>
          <w:tcPr>
            <w:tcW w:w="901" w:type="pct"/>
            <w:shd w:val="clear" w:color="auto" w:fill="auto"/>
            <w:noWrap/>
            <w:vAlign w:val="center"/>
          </w:tcPr>
          <w:p w14:paraId="71AB1B23" w14:textId="318D708B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405265">
              <w:rPr>
                <w:rFonts w:eastAsia="Times New Roman" w:cs="Times New Roman"/>
                <w:color w:val="000000"/>
                <w:sz w:val="22"/>
                <w:lang w:eastAsia="en-AU"/>
              </w:rPr>
              <w:t>software, algorithm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4C3CF27E" w14:textId="0A39504A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GraPhlAn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(version 0.9.7)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592FB173" w14:textId="2CA32DC3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Asnicar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</w:t>
            </w:r>
            <w:r w:rsidR="00C70A17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et al., </w:t>
            </w: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2015</w:t>
            </w:r>
            <w:r w:rsidR="00B43EE7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</w:t>
            </w:r>
          </w:p>
        </w:tc>
        <w:tc>
          <w:tcPr>
            <w:tcW w:w="1074" w:type="pct"/>
            <w:vAlign w:val="center"/>
          </w:tcPr>
          <w:p w14:paraId="541990C7" w14:textId="08E6E2E1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</w:p>
        </w:tc>
        <w:tc>
          <w:tcPr>
            <w:tcW w:w="961" w:type="pct"/>
            <w:vAlign w:val="center"/>
          </w:tcPr>
          <w:p w14:paraId="6986A7E3" w14:textId="1C17FE80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https://bitbucket.org/nsegata/graphlan/</w:t>
            </w:r>
          </w:p>
        </w:tc>
      </w:tr>
      <w:tr w:rsidR="00405265" w:rsidRPr="0068498E" w14:paraId="08EADE93" w14:textId="6DE39E35" w:rsidTr="00B43EE7">
        <w:trPr>
          <w:trHeight w:val="300"/>
        </w:trPr>
        <w:tc>
          <w:tcPr>
            <w:tcW w:w="901" w:type="pct"/>
            <w:shd w:val="clear" w:color="auto" w:fill="auto"/>
            <w:noWrap/>
            <w:vAlign w:val="center"/>
          </w:tcPr>
          <w:p w14:paraId="3A1AD8DE" w14:textId="1A23593E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405265">
              <w:rPr>
                <w:rFonts w:eastAsia="Times New Roman" w:cs="Times New Roman"/>
                <w:color w:val="000000"/>
                <w:sz w:val="22"/>
                <w:lang w:eastAsia="en-AU"/>
              </w:rPr>
              <w:t>software, algorithm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32FE9FB4" w14:textId="53C9E586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LEfSe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(version 1.0)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6D419B2C" w14:textId="486D8564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Segata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</w:t>
            </w:r>
            <w:r w:rsidR="00C70A17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et al., </w:t>
            </w: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2011</w:t>
            </w:r>
            <w:r w:rsidR="00B43EE7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</w:t>
            </w:r>
          </w:p>
        </w:tc>
        <w:tc>
          <w:tcPr>
            <w:tcW w:w="1074" w:type="pct"/>
            <w:vAlign w:val="center"/>
          </w:tcPr>
          <w:p w14:paraId="2825E2E3" w14:textId="1C9A7D93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</w:p>
        </w:tc>
        <w:tc>
          <w:tcPr>
            <w:tcW w:w="961" w:type="pct"/>
            <w:vAlign w:val="center"/>
          </w:tcPr>
          <w:p w14:paraId="503942ED" w14:textId="5F8B256D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https://bitbucket.org/nsegata/lefse</w:t>
            </w:r>
          </w:p>
        </w:tc>
      </w:tr>
      <w:tr w:rsidR="00405265" w:rsidRPr="0068498E" w14:paraId="6EDE9D73" w14:textId="3FC958B0" w:rsidTr="00B43EE7">
        <w:trPr>
          <w:trHeight w:val="300"/>
        </w:trPr>
        <w:tc>
          <w:tcPr>
            <w:tcW w:w="901" w:type="pct"/>
            <w:shd w:val="clear" w:color="auto" w:fill="auto"/>
            <w:noWrap/>
            <w:vAlign w:val="center"/>
          </w:tcPr>
          <w:p w14:paraId="35695CFC" w14:textId="592363B5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405265">
              <w:rPr>
                <w:rFonts w:eastAsia="Times New Roman" w:cs="Times New Roman"/>
                <w:color w:val="000000"/>
                <w:sz w:val="22"/>
                <w:lang w:eastAsia="en-AU"/>
              </w:rPr>
              <w:t>software, algorithm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2620F023" w14:textId="037719D4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Primer6 (version 6.1.16)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58A93838" w14:textId="2F0276B4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PRIMER-E, New Zealand</w:t>
            </w:r>
          </w:p>
        </w:tc>
        <w:tc>
          <w:tcPr>
            <w:tcW w:w="1074" w:type="pct"/>
            <w:vAlign w:val="center"/>
          </w:tcPr>
          <w:p w14:paraId="0675D605" w14:textId="6DD02DD7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</w:p>
        </w:tc>
        <w:tc>
          <w:tcPr>
            <w:tcW w:w="961" w:type="pct"/>
            <w:vAlign w:val="center"/>
          </w:tcPr>
          <w:p w14:paraId="2A5C2291" w14:textId="7827B7E3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https://www.primer-e.com/</w:t>
            </w:r>
          </w:p>
        </w:tc>
      </w:tr>
      <w:tr w:rsidR="00405265" w:rsidRPr="0068498E" w14:paraId="6914B8B2" w14:textId="2BA6EB38" w:rsidTr="00B43EE7">
        <w:trPr>
          <w:trHeight w:val="300"/>
        </w:trPr>
        <w:tc>
          <w:tcPr>
            <w:tcW w:w="901" w:type="pct"/>
            <w:shd w:val="clear" w:color="auto" w:fill="auto"/>
            <w:noWrap/>
            <w:vAlign w:val="center"/>
          </w:tcPr>
          <w:p w14:paraId="6D4B2E33" w14:textId="3DB4FBD5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405265">
              <w:rPr>
                <w:rFonts w:eastAsia="Times New Roman" w:cs="Times New Roman"/>
                <w:color w:val="000000"/>
                <w:sz w:val="22"/>
                <w:lang w:eastAsia="en-AU"/>
              </w:rPr>
              <w:t>software, algorithm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78384A3E" w14:textId="0B268CD2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R (version 3.5.2)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22852622" w14:textId="0C90A8C4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R Core Team</w:t>
            </w:r>
          </w:p>
        </w:tc>
        <w:tc>
          <w:tcPr>
            <w:tcW w:w="1074" w:type="pct"/>
            <w:vAlign w:val="center"/>
          </w:tcPr>
          <w:p w14:paraId="2898A70B" w14:textId="667B8F35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</w:p>
        </w:tc>
        <w:tc>
          <w:tcPr>
            <w:tcW w:w="961" w:type="pct"/>
            <w:vAlign w:val="center"/>
          </w:tcPr>
          <w:p w14:paraId="3D9A9551" w14:textId="26C671E2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https://www.r-project.org/</w:t>
            </w:r>
          </w:p>
        </w:tc>
      </w:tr>
      <w:bookmarkEnd w:id="5"/>
      <w:tr w:rsidR="00405265" w:rsidRPr="0068498E" w14:paraId="6364CCCD" w14:textId="6E5F1353" w:rsidTr="00B43EE7">
        <w:trPr>
          <w:trHeight w:val="300"/>
        </w:trPr>
        <w:tc>
          <w:tcPr>
            <w:tcW w:w="901" w:type="pct"/>
            <w:shd w:val="clear" w:color="auto" w:fill="auto"/>
            <w:noWrap/>
            <w:vAlign w:val="center"/>
          </w:tcPr>
          <w:p w14:paraId="5AFE7667" w14:textId="632DF57D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405265">
              <w:rPr>
                <w:rFonts w:eastAsia="Times New Roman" w:cs="Times New Roman"/>
                <w:color w:val="000000"/>
                <w:sz w:val="22"/>
                <w:lang w:eastAsia="en-AU"/>
              </w:rPr>
              <w:t>software, algorithm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6F114347" w14:textId="60F50D9C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GraphPad Prism 7 (version 7.04)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044EF049" w14:textId="24A724B9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GraphPad Software, Inc</w:t>
            </w:r>
          </w:p>
        </w:tc>
        <w:tc>
          <w:tcPr>
            <w:tcW w:w="1074" w:type="pct"/>
            <w:vAlign w:val="center"/>
          </w:tcPr>
          <w:p w14:paraId="3DFED8A1" w14:textId="2D31D912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</w:p>
        </w:tc>
        <w:tc>
          <w:tcPr>
            <w:tcW w:w="961" w:type="pct"/>
            <w:vAlign w:val="center"/>
          </w:tcPr>
          <w:p w14:paraId="50753B42" w14:textId="260BACAA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https://bitbucket.org/nsegata/graphlan/</w:t>
            </w:r>
          </w:p>
        </w:tc>
      </w:tr>
      <w:tr w:rsidR="00405265" w:rsidRPr="0068498E" w14:paraId="42003775" w14:textId="3C6F203A" w:rsidTr="00B43EE7">
        <w:trPr>
          <w:trHeight w:val="300"/>
        </w:trPr>
        <w:tc>
          <w:tcPr>
            <w:tcW w:w="901" w:type="pct"/>
            <w:shd w:val="clear" w:color="auto" w:fill="auto"/>
            <w:noWrap/>
            <w:vAlign w:val="center"/>
          </w:tcPr>
          <w:p w14:paraId="2D11BBBA" w14:textId="752FB7D0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405265">
              <w:rPr>
                <w:rFonts w:eastAsia="Times New Roman" w:cs="Times New Roman"/>
                <w:color w:val="000000"/>
                <w:sz w:val="22"/>
                <w:lang w:eastAsia="en-AU"/>
              </w:rPr>
              <w:t>software, algorithm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1C5B8D96" w14:textId="3417F1CA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Cytoscape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(version 3.7.1)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7F53841D" w14:textId="3B38858E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proofErr w:type="spellStart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Cytoscape</w:t>
            </w:r>
            <w:proofErr w:type="spellEnd"/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 xml:space="preserve"> Consortium</w:t>
            </w:r>
          </w:p>
        </w:tc>
        <w:tc>
          <w:tcPr>
            <w:tcW w:w="1074" w:type="pct"/>
            <w:vAlign w:val="center"/>
          </w:tcPr>
          <w:p w14:paraId="6C7C487C" w14:textId="6C6141D5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</w:p>
        </w:tc>
        <w:tc>
          <w:tcPr>
            <w:tcW w:w="961" w:type="pct"/>
            <w:vAlign w:val="center"/>
          </w:tcPr>
          <w:p w14:paraId="0E343554" w14:textId="28EBCD20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https://cytoscape.org/</w:t>
            </w:r>
          </w:p>
        </w:tc>
      </w:tr>
      <w:tr w:rsidR="00405265" w:rsidRPr="0068498E" w14:paraId="7870637A" w14:textId="03EE8C58" w:rsidTr="00B43EE7">
        <w:trPr>
          <w:trHeight w:val="300"/>
        </w:trPr>
        <w:tc>
          <w:tcPr>
            <w:tcW w:w="901" w:type="pct"/>
            <w:shd w:val="clear" w:color="auto" w:fill="auto"/>
            <w:noWrap/>
            <w:vAlign w:val="center"/>
          </w:tcPr>
          <w:p w14:paraId="1D5C6523" w14:textId="42ABACFC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405265">
              <w:rPr>
                <w:rFonts w:eastAsia="Times New Roman" w:cs="Times New Roman"/>
                <w:color w:val="000000"/>
                <w:sz w:val="22"/>
                <w:lang w:eastAsia="en-AU"/>
              </w:rPr>
              <w:t>software, algorithm</w:t>
            </w:r>
          </w:p>
        </w:tc>
        <w:tc>
          <w:tcPr>
            <w:tcW w:w="1087" w:type="pct"/>
            <w:shd w:val="clear" w:color="auto" w:fill="auto"/>
            <w:noWrap/>
            <w:vAlign w:val="center"/>
          </w:tcPr>
          <w:p w14:paraId="7CA0BD30" w14:textId="15A39D3D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SAS/STAT software (version 9.4)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3D86D399" w14:textId="026862D8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SAS Institute</w:t>
            </w:r>
          </w:p>
        </w:tc>
        <w:tc>
          <w:tcPr>
            <w:tcW w:w="1074" w:type="pct"/>
            <w:vAlign w:val="center"/>
          </w:tcPr>
          <w:p w14:paraId="4AFA228D" w14:textId="6A276E5B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</w:p>
        </w:tc>
        <w:tc>
          <w:tcPr>
            <w:tcW w:w="961" w:type="pct"/>
            <w:vAlign w:val="center"/>
          </w:tcPr>
          <w:p w14:paraId="718AC19D" w14:textId="79291685" w:rsidR="00405265" w:rsidRPr="0068498E" w:rsidRDefault="00405265" w:rsidP="00405265">
            <w:pPr>
              <w:spacing w:after="10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n-AU"/>
              </w:rPr>
            </w:pPr>
            <w:r w:rsidRPr="0068498E">
              <w:rPr>
                <w:rFonts w:eastAsia="Times New Roman" w:cs="Times New Roman"/>
                <w:color w:val="000000"/>
                <w:sz w:val="22"/>
                <w:lang w:eastAsia="en-AU"/>
              </w:rPr>
              <w:t>https://www.sas.com/en_au/software/stat.html</w:t>
            </w:r>
          </w:p>
        </w:tc>
      </w:tr>
    </w:tbl>
    <w:p w14:paraId="72FB4B5A" w14:textId="77777777" w:rsidR="00405265" w:rsidRDefault="00405265">
      <w:r>
        <w:br w:type="page"/>
      </w:r>
    </w:p>
    <w:tbl>
      <w:tblPr>
        <w:tblW w:w="9380" w:type="pct"/>
        <w:tblLayout w:type="fixed"/>
        <w:tblLook w:val="04A0" w:firstRow="1" w:lastRow="0" w:firstColumn="1" w:lastColumn="0" w:noHBand="0" w:noVBand="1"/>
      </w:tblPr>
      <w:tblGrid>
        <w:gridCol w:w="1983"/>
        <w:gridCol w:w="2485"/>
        <w:gridCol w:w="1289"/>
        <w:gridCol w:w="1318"/>
        <w:gridCol w:w="1298"/>
        <w:gridCol w:w="1911"/>
        <w:gridCol w:w="1420"/>
        <w:gridCol w:w="1264"/>
        <w:gridCol w:w="5675"/>
        <w:gridCol w:w="5670"/>
      </w:tblGrid>
      <w:tr w:rsidR="00405265" w14:paraId="001E7B48" w14:textId="7332A655" w:rsidTr="00405265">
        <w:trPr>
          <w:trHeight w:val="405"/>
        </w:trPr>
        <w:tc>
          <w:tcPr>
            <w:tcW w:w="2666" w:type="pct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6C4EF9" w14:textId="2D680CF3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  <w:r>
              <w:rPr>
                <w:rFonts w:cs="Times New Roman"/>
                <w:b/>
                <w:color w:val="000000" w:themeColor="text1"/>
              </w:rPr>
              <w:lastRenderedPageBreak/>
              <w:t xml:space="preserve">Supplementary </w:t>
            </w:r>
            <w:r w:rsidR="00FA5C53">
              <w:rPr>
                <w:rFonts w:cs="Times New Roman"/>
                <w:b/>
                <w:bCs/>
                <w:color w:val="000000" w:themeColor="text1"/>
                <w:szCs w:val="24"/>
              </w:rPr>
              <w:t>File 1f</w:t>
            </w:r>
            <w:r>
              <w:rPr>
                <w:rFonts w:cs="Times New Roman"/>
                <w:b/>
                <w:color w:val="000000" w:themeColor="text1"/>
              </w:rPr>
              <w:t>:</w:t>
            </w:r>
            <w:r>
              <w:rPr>
                <w:rFonts w:cs="Times New Roman"/>
                <w:bCs/>
                <w:color w:val="000000" w:themeColor="text1"/>
              </w:rPr>
              <w:t xml:space="preserve"> Summary of the quality-controlled faecal microbiome sequencing reads used in this study</w:t>
            </w:r>
          </w:p>
        </w:tc>
        <w:tc>
          <w:tcPr>
            <w:tcW w:w="1167" w:type="pct"/>
          </w:tcPr>
          <w:p w14:paraId="68B51DA8" w14:textId="77777777" w:rsidR="00405265" w:rsidRDefault="00405265" w:rsidP="00405265">
            <w:pPr>
              <w:spacing w:after="100" w:line="276" w:lineRule="auto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1167" w:type="pct"/>
            <w:tcBorders>
              <w:bottom w:val="single" w:sz="4" w:space="0" w:color="000000"/>
            </w:tcBorders>
          </w:tcPr>
          <w:p w14:paraId="79240648" w14:textId="77777777" w:rsidR="00405265" w:rsidRDefault="00405265" w:rsidP="00405265">
            <w:pPr>
              <w:spacing w:after="100" w:line="276" w:lineRule="auto"/>
              <w:rPr>
                <w:rFonts w:cs="Times New Roman"/>
                <w:b/>
                <w:color w:val="000000" w:themeColor="text1"/>
              </w:rPr>
            </w:pPr>
          </w:p>
        </w:tc>
      </w:tr>
      <w:tr w:rsidR="00405265" w14:paraId="6E809388" w14:textId="7611FEA6" w:rsidTr="00405265">
        <w:trPr>
          <w:trHeight w:val="405"/>
        </w:trPr>
        <w:tc>
          <w:tcPr>
            <w:tcW w:w="4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C1DF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  <w:t>Sequencing ID</w:t>
            </w:r>
          </w:p>
        </w:tc>
        <w:tc>
          <w:tcPr>
            <w:tcW w:w="51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5ADD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  <w:t>SRA Accession</w:t>
            </w:r>
            <w:r>
              <w:rPr>
                <w:rFonts w:eastAsia="Times New Roman" w:cs="Times New Roman"/>
                <w:b/>
                <w:bCs/>
                <w:color w:val="000000" w:themeColor="text1"/>
                <w:vertAlign w:val="superscript"/>
                <w:lang w:eastAsia="en-AU"/>
              </w:rPr>
              <w:t>†</w:t>
            </w:r>
          </w:p>
        </w:tc>
        <w:tc>
          <w:tcPr>
            <w:tcW w:w="26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C2DE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  <w:t>Study site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92A3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  <w:t xml:space="preserve">Length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vertAlign w:val="superscript"/>
                <w:lang w:eastAsia="en-AU"/>
              </w:rPr>
              <w:t>a</w:t>
            </w:r>
          </w:p>
        </w:tc>
        <w:tc>
          <w:tcPr>
            <w:tcW w:w="2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473A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  <w:t xml:space="preserve">Length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vertAlign w:val="superscript"/>
                <w:lang w:eastAsia="en-AU"/>
              </w:rPr>
              <w:t>b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2C3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  <w:t>Total sequences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vertAlign w:val="superscript"/>
                <w:lang w:eastAsia="en-AU"/>
              </w:rPr>
              <w:t xml:space="preserve"> c</w:t>
            </w:r>
          </w:p>
        </w:tc>
        <w:tc>
          <w:tcPr>
            <w:tcW w:w="29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F6CA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  <w:t>Adapter content</w:t>
            </w:r>
          </w:p>
        </w:tc>
        <w:tc>
          <w:tcPr>
            <w:tcW w:w="26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79DE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  <w:t>Poor quality reads</w:t>
            </w:r>
            <w:r>
              <w:rPr>
                <w:rFonts w:eastAsia="Times New Roman" w:cs="Times New Roman"/>
                <w:b/>
                <w:bCs/>
                <w:color w:val="000000" w:themeColor="text1"/>
                <w:vertAlign w:val="superscript"/>
                <w:lang w:eastAsia="en-AU"/>
              </w:rPr>
              <w:t>*</w:t>
            </w:r>
          </w:p>
        </w:tc>
        <w:tc>
          <w:tcPr>
            <w:tcW w:w="1167" w:type="pct"/>
          </w:tcPr>
          <w:p w14:paraId="2E289C8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</w:p>
        </w:tc>
        <w:tc>
          <w:tcPr>
            <w:tcW w:w="1167" w:type="pct"/>
            <w:tcBorders>
              <w:top w:val="single" w:sz="4" w:space="0" w:color="000000"/>
              <w:bottom w:val="single" w:sz="4" w:space="0" w:color="000000"/>
            </w:tcBorders>
          </w:tcPr>
          <w:p w14:paraId="2B63284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</w:p>
        </w:tc>
      </w:tr>
      <w:tr w:rsidR="00405265" w14:paraId="3EC52CF9" w14:textId="160E17DF" w:rsidTr="00405265">
        <w:trPr>
          <w:trHeight w:val="300"/>
        </w:trPr>
        <w:tc>
          <w:tcPr>
            <w:tcW w:w="408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8BDAB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001_VA</w:t>
            </w:r>
          </w:p>
        </w:tc>
        <w:tc>
          <w:tcPr>
            <w:tcW w:w="5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812D4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SAMN10383104</w:t>
            </w:r>
          </w:p>
        </w:tc>
        <w:tc>
          <w:tcPr>
            <w:tcW w:w="265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B3B73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87B2F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111.16</w:t>
            </w:r>
          </w:p>
        </w:tc>
        <w:tc>
          <w:tcPr>
            <w:tcW w:w="2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E8566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107.54</w:t>
            </w:r>
          </w:p>
        </w:tc>
        <w:tc>
          <w:tcPr>
            <w:tcW w:w="393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46EC7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16,314,350</w:t>
            </w:r>
          </w:p>
        </w:tc>
        <w:tc>
          <w:tcPr>
            <w:tcW w:w="2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EA0BD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4E79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13BCA0F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  <w:tcBorders>
              <w:top w:val="single" w:sz="4" w:space="0" w:color="000000"/>
            </w:tcBorders>
          </w:tcPr>
          <w:p w14:paraId="35B6903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7A20E43E" w14:textId="37C67AE6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2D5B3163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004_RF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E82702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SAMN10383105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D14F25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7A2B91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110.12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8A3A95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106.80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9A4E79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18,850,586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6557C6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892284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048C989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54658DE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4F7CFA25" w14:textId="5701307B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5AE1094C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011_MA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62E7C4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SAMN10383106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063920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6E6F52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111.19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556EF3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107.40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324175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22,224,208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A9FBF2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D74A8D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1B1CC45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63ADB18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4E27C1CA" w14:textId="19816A62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08953B55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015_MA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011CFD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SAMN10383107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65F728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6B87AF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111.17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E51D66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107.93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49B1F9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17,569,372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E18769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B8B682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6D7B32E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14DAE44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29F906D7" w14:textId="2C73635D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66423481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019_LG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4E515B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SAMN10383108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37E4FE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FCBABD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110.86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38BC13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108.34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380A66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21,961,098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97CE9E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826222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5D803E9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61B7A0C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5667F2C3" w14:textId="5C9FE2C2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51882352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020_KN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EBFE9F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SAMN10383109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38069A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061DDF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110.24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58C622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108.50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59F73A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26,247,172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1258A7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83DD02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34EB6A4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7CCB1EF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65B9F525" w14:textId="176FD88D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6CD90751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021_JC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CFA9E8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SAMN10383110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5A023F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B9097C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110.16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51C112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0CAC6C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24,464,962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E39AB2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56884C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4DB5A66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38D3659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10FC0065" w14:textId="20EC95C4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29FE7126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022_SM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2147771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SAMN10383111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DAFFD8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39EE86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110.29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246C3F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107.64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FD96B1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22,624,436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2EE5BA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D3FBB2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516F3B9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2F3A401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5CA4C260" w14:textId="68BA966A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2EA7D6C5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024_JM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7E7004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SAMN10383112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401C2C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299842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113.85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66F0FB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112.24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DBA2FD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9,227,046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AC9B4C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7290B5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00D785C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5929405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56A1923B" w14:textId="1E962FA9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37C1B870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029_UW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DCD792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SAMN10383113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EAEA10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C64F9D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110.32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8D174A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108.79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675632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20,919,624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0693D8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06B7CD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4E0D4F5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02AF290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30A01D0C" w14:textId="14C4F790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0F73D5E0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037_ST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9E0B03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SAMN10383114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BD41C0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343CBF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110.31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AF404E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107.10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E6D647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15,927,262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5B412C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842400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6268ED1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635A0DE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4ACDC695" w14:textId="10D354EC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09872589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040_KB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20B7B9E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SAMN10383115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362E70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445957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110.31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C82D5B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107.22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24E644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22,094,734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46A404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B31A68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4EA4B7B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166D8F9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49CCA552" w14:textId="042A73FE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5348178C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041_MNL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FBC326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SAMN10383116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1E6330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7410B7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110.05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562496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108.08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6A68E1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18,986,830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EA6FA5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6DF264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74A4DDD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6BB08C7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39F887D8" w14:textId="6F09D672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4AEF1CB8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042_SPA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22DA83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SAMN10383117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C9A487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5DB40A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110.40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74BC8F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107.78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16A83F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19,402,432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E54ECA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B07815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037EB1B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6774C12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61B2ACED" w14:textId="052405F7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0E8042A3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045_NM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989208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SAMN10383118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CB1FFE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3B2725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109.97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FD878D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107.60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EA1EEF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13,918,620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55A099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A2DFF9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25A0DCF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520578B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1B314CF8" w14:textId="36F425B2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1EA0E9F9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046_RM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E3CC23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SAMN10383119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BF25EE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C3008A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110.07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9C9D49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107.68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EEDE62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20,648,836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7A3F1B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77DABB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31F7C89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4F57001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5D60E734" w14:textId="57AC72A9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4D62967E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052_WC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A3435C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SAMN10383120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000744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C7A99B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112.42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668095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108.61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03A9B0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16,841,710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35B431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F2AF0B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4B5306E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0DB7AF9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323F9F00" w14:textId="5AD7E070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6992B08C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053_MA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B8BD1F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SAMN10383121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E02A1C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6065B1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112.22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CE05F2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108.49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6AE91E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13,678,484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21F991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140E93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499C973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26CA057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5239B925" w14:textId="2F3FE1AC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4DC3896F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060_DW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17C42C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SAMN10383122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71A872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FC10D6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112.58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C2D42C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109.06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F68866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16,947,588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7F894F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6771A5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115FC6C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40C1559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02147B96" w14:textId="53FDF825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0B8095F0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061_NA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F04D55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SAMN10383123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778D9B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246533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112.39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EF4701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109.21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27C811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15,728,302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D71105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58BDFC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4BFA5F3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51257F4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2AA340D1" w14:textId="2691A157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66D5D5FF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064_WAW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47F93C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SAMN10383124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D55C2C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E1DA1E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112.60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1D83C4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109.28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F8D869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12,886,736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372744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8E2AA1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52F9F7E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3BE73D7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0CA26B97" w14:textId="312D637B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53FA6878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065_MWA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4886959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SAMN10383125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E24AA9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FB0AD8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112.37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7FD217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109.30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4FA299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12,306,184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C19C79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40AC7D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1C18DDF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354E457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2F376C19" w14:textId="16CADF23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4E062E76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067_RM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E313DF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SAMN10383126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222B8B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915471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112.61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054BB1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109.02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D9AE9C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12,875,508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B07518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2CEB66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3E24A64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7FDF087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0ACB9964" w14:textId="2A53E93D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7C3AD225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069_EJK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79CD83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SAMN10383127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71EA84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E2B0CA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112.35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491407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109.74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363720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14,048,066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91AF52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A3B94E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3DBC2A0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70278B5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6272B0A7" w14:textId="3818B18A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3FC84B66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071_KC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201592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SAMN10383128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8C50F0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ADD157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112.61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E8D7C5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109.20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4E80BC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12,090,234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5195D2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917D5D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2C8039B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265FD29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1F53E80C" w14:textId="451E2A44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64EFEEED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074_DC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3ADE86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SAMN10383129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1B92C8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7EF107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112.64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95766A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109.68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909915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14,000,902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F1AC3A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0D0A4E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2BC282E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31485CE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7560FBEA" w14:textId="401FE5FA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70F9E6ED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075_SM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E1D18B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SAMN10383130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D4B1A9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54836C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112.46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E6B1A6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109.36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DE1E47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13,156,342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E07C3C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AEDF1C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6FA0B17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22C6712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731186CA" w14:textId="31F09E85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24AD28AF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lastRenderedPageBreak/>
              <w:t>078_AT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21FE91F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SAMN10383131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E32D37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EE7B6E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110.60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A5F9B1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107.28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0CED5B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22,581,878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9EABFE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DD1C22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34F37B5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76FE1F9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753CD25E" w14:textId="0E0FDF4C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026CD7B7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079_MC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249C435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SAMN10383132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9D08C3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09F22F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110.02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40E596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107.71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588398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21,657,480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614C97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6819BA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47BE3B4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11F6137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0E1F9125" w14:textId="28569B0C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395F60A7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082_SW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B0BADE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SAMN10383133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A1C2CF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5F6181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110.30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D05DBD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107.68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4D0235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21,420,264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FE7D48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BD24EA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6B27202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1D86DFC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318DD562" w14:textId="5A435C2F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6C0FE851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083_AP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9506E4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SAMN10383134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DA26CC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B34253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110.27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A83E89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108.67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180067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25,525,924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784A98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768263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11419FB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65346C2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6B0B0BB2" w14:textId="2727439B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293FD131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084_JP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0490E4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SAMN10383135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DB6A77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342837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110.69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9BAA89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108.44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E2E82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22,690,840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3F0C93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764A49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0E80F49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285966C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1C19A8AA" w14:textId="08C9A9FB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21CC9996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088_PB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412CD4F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SAMN10383136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FF256B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EF5FF5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110.40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E51FB2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108.40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A1E0B9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16,742,078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DAFB80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93407B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4EE6387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3B8ABE0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1B815D0D" w14:textId="54A9D795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1F6854C8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089_AA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0893A0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SAMN10383137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B83C8F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9C10B2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110.14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DD5228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108.15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49A915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24,595,614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8C6EA5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2199BF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55A27A9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12C0475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48EF8F8E" w14:textId="757CE69C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4CDB7B09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091_FC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B0BF4C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SAMN10383138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4B9DDA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978BFA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111.70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85C88A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107.59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0F2A66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15,037,926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7E7ECA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76DC37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22B3E6F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53A7D5F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2F0B8D2A" w14:textId="68C9840E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29631BC5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092_TP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A2D1E9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SAMN10383139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FFB98B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21F7D9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111.34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D2248D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107.90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75186B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16,377,528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DAB260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9DEAFD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35AFFE5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15DC06E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5FF49D78" w14:textId="35024C8C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69334C7D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093_SD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00A352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SAMN10383140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2A5AF3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93EFA9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111.32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0203C2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107.34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FAFD6E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17,913,462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7D4C4C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88E8E4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5053A24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343F754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4AE8810E" w14:textId="0182ACD0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4649EB78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094_MG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CDB437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SAMN10383141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2B91E0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2C0CF0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111.54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9D3F28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108.26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30BDF7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20,107,958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9898BF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CCB362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748F4B0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0D2C6BC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7154111A" w14:textId="7C2E6376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54ABD3AC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095_SB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EE4424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SAMN10383142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5D0757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9381D5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111.81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8CB7AC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107.98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132507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17,243,732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24641E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C5AC56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5DE63E8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1AAAB2D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7DE6559F" w14:textId="219BEC33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4121090F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098_LD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2B654C9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SAMN10383143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838AD1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15498C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111.52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575F33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107.77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8FF840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16,341,514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D78E99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2A6390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7C1E92F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75C1314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6DADDBBB" w14:textId="0F8D2979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086FA8AE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100_BC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EA6CEB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SAMN10383144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054079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2B4C50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110.99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BF8C50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108.11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1ABDC6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20,883,598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9328E0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37F174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7A4B656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357CB9F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7906E277" w14:textId="0CF7C6C7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41D39164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101_MB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C7D77E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SAMN10383145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46EADB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50A3D0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110.41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4D4650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107.60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334807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21,884,938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030C3D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9D6304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5862E1B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189165A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69847C79" w14:textId="1CF6B68E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182AE4CC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103_ML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4098197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SAMN10383146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614A16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0818DD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110.33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52C4B2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107.99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F4ADD6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20,665,386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61D528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DF4F5B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55B97A9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3FC6201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7E7D4F0E" w14:textId="2ECA8054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1AA810F1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104_GL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C9E9F0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SAMN10383147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C46BEB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10EFB5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110.06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6CC634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107.12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A08DF7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16,163,006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1711E0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B992DC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7562675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29A9EC2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1916A0D8" w14:textId="76D5ABF8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284EB549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106_FC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E8D8C4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SAMN10383148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74A988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3CADAF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110.47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83E569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108.28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A8C050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19,503,702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8A94C7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1E714D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0EA6304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7E33497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471AC1DF" w14:textId="10957A1A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14254F2C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107_ZC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65B072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SAMN10383149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D2E378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11570F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110.29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E9C7B2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107.55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42DF19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20,137,058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19B21E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76F624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0A56AF7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5179E94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49FC60E2" w14:textId="4CF6F440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688C5928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111_AG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B4548D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SAMN10383150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C0957B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D771D6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110.68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DB030B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108.58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B4ABC9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21,992,576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D30F4D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A2CF69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14EF269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3905229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31AFCAC6" w14:textId="150C4DC0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721DA520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113_KD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654B37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SAMN10383151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A75930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B955EC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110.03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C63160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107.80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051A51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23,392,176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73788A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88216C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75B1232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140F8B4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73A15DAC" w14:textId="335E018C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4002CDB2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115_FR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4699EF3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SAMN10383152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A7C059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2EFA3E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110.51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E6F051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106.58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4243EF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12,461,522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D8F84B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5E3EA5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5EFEC43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386E35E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5E2ED97B" w14:textId="77166A74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1093826D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122_KM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5FF5BA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SAMN10383153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06BD72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Waiben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429E9E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110.53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700257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107.89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BAAA73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15,504,684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CDEBAE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7B537E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7D2F1B1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31FEE34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7AE87D0F" w14:textId="1A629787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465A3CD8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302_TK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EDCF94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SAMN10383154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E548F6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D0D73F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109.93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826FB5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108.32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A84F0F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18,841,546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91C8AE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7094D5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420B2C5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535BE35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0E75F5F6" w14:textId="072E7860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441297B8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303_EG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8533DA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SAMN10383155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C70A79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8D99AE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110.11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F195ED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107.80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B58822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19,479,558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D84D0A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B44838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3E8F0F8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1CCCAB9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439CBF9F" w14:textId="72DF2926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5E6988DA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304_RK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1B3ECA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SAMN10383156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E8AE49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1703C7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110.42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9CD53C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107.49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5133D4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16,452,584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E2293C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F8B071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263294A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763A959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1956A89D" w14:textId="40895BDB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6F7019BD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305_FK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A9865D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SAMN10383157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387BE7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9A2175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110.38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A66757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108.20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7B44E2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18,747,102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B275A2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FB978A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00A2EE2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7095BB9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53312571" w14:textId="3B4AAAA8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2C8F51DF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306_RS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144B2C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SAMN10383158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38A485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B0519B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109.99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DB8C74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107.85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4C2501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20,952,788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D87D6B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F44886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20268DC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3A81D35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36777A28" w14:textId="21965295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1F7633F9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307_GK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4B49BB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SAMN10383159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FC6A78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315BD0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110.07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401D7C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5BF375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14,825,382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3BB0D3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9F63C6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5083510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1EEACFA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2D74458C" w14:textId="312D3C58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2096225B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308_VM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AB0BE0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SAMN10383160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976B22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99DC1C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109.47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41F1AC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107.11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852FBF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20,041,478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2990B0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447B19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33C611A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2F70CD6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2CE363B6" w14:textId="1585465C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609CC9F9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309_PK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9FD458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SAMN10383161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46201E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EEEA52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110.07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442742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108.02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46FC63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16,751,954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F147DC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02A2BE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4ECA7DE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34E8EBA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071EEDA7" w14:textId="66A509EE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2A74FD55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lastRenderedPageBreak/>
              <w:t>310_GM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52772E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SAMN10383162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56FFDA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461F10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110.33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C68E78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107.29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F86BFD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15,769,036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F79A15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82FA6C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1B19BA1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647AEC5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1BA5885D" w14:textId="5ACAA41E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488FD7B7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311_MK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1535C3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SAMN10383163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605E14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A9F5FB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110.25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F26E46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106.93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2158B8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15,953,164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F97804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2211EC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6C4D767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2B07082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31C3C4FF" w14:textId="47D0F100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386D1EBE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312_KN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4D41396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SAMN10383164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A43670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6D540A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110.21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E1D315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107.82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0FA89B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13,766,938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681B9F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9C766E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4824260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35BA5A4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0D7DF5A7" w14:textId="49252D81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3E6947FF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313_VM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7FBE7E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SAMN10383165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5FCD38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F4B9B8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109.78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299D6A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107.44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2CC3A8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16,139,388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FEF1F6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39530C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100BBB3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324F890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4607B494" w14:textId="304993BC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3445BE97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314_SP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2AD862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SAMN10383166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600D4E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8F434B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110.20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B978DB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107.80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025D1D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16,325,656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5F0363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B5DBC2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54D5F96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11B56F3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3701C9C0" w14:textId="787925C3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30A76324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315_SK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2093199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SAMN10383167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649BAE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59506B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109.92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12F748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108.05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496DF1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23,291,160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AF8A8E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07581D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7F42E71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5AAAA94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660899DE" w14:textId="602D7B09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5AA5A5A3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317_TG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FD0502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SAMN10383168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5A0D91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6B616A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110.09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290252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107.03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EEE98F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15,626,526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26E49D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C13935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16123ED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4BD5EB7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145FC915" w14:textId="68B76DAD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7303BFFF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319_DM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1E99E7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SAMN10383169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A71D6D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C4B96D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109.99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AE6EB2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107.66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7D74B3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21,248,986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96CA0D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762623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3178296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5FF7753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2A2C9E18" w14:textId="3357AF7E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39B1D51D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320_ST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64992F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SAMN10383170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F993C3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4A711D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109.90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8656B6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106.37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5D654F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15,794,838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A87507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425D36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7895080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45F454A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111DBB3A" w14:textId="4961843B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0CB9B99E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321_RM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4C128D0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SAMN10383171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EB9534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6BDCAA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109.28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A14311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105.88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3AD64E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17,376,814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E04C85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885691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2979CB5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3D1AB04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5441CFF1" w14:textId="43E9CD17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3CA45D10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322_LT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893031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SAMN10383172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AEB09E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5E8071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109.99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164AFD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107.44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EBB4EE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17,388,214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2CE044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486D90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1CE4441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7B6DCCC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626EAEEF" w14:textId="3E5533C6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7BD332EE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324_AT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055C14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SAMN10383173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4E3D0E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2D2E6B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110.26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FEAEE4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106.48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2C3D8C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17,212,410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E614DE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5F63C2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46297B3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65B0122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0AAE71E1" w14:textId="2EB5A9EE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4B39EFF3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329_NW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8B7110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SAMN10383174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215D60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AC1584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110.60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664BEC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107.01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1F71B4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20,211,908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FDF388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1879D6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292B863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0A44CCA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2D2DBBF6" w14:textId="0C6CF20D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61538912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332_MW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CBE6A8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SAMN10383175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00A9C7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2210A4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110.12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894DEA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107.12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22D71E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12,118,392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4766F5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E9B76E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1F57CD0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4A8E911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027CC2AA" w14:textId="5A6144A5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4E9094D3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333_MW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BAA2EE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SAMN10383176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AD736D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D60339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109.82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EA8255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107.19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3AE1DC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23,268,760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9B92F9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063749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756C143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6093629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32D0555A" w14:textId="113AA708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0744A644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334_BT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FAB2A8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SAMN10383177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48B3A9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C53CEA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112.23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62AE88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108.97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7276E6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15,268,996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EC3BD9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64CFE9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27A420E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1226A5C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720ACDDD" w14:textId="6FB20B18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7D673DC0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335_LK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CB8E9B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SAMN10383178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CEAA17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0403A0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112.30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AFFE1E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108.57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58B662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12,722,544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FDB390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8272D8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51D4B6F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1C608F1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2ADA6FFE" w14:textId="3F5DD9BE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2388831C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336_PT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471A8B5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SAMN10383179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06024A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36A0BC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112.54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652C29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108.46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FFFC08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16,483,958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18A7C6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8D4129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07A2C71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0E7721F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7E021860" w14:textId="0B5E052D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19073925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337_TP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4527FA1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SAMN10383180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9B1057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72A7A6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112.25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3A747D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108.71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37AFAD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12,901,304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FF4C7E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CA556D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05A14A0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30F9550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3FE95690" w14:textId="683FEAE5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316E0EA4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338_EC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634757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SAMN10383181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58BC99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EC1CB3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112.21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B9E1EF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108.39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C172B6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13,428,958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FE9967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F3E30F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4C8A352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77234EF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3CFEDE37" w14:textId="209982FF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75AA9C44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339_GK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2D39C14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SAMN10383182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BB7D1D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5F9651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111.98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BA9051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107.36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E35316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11,364,864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9B5F5F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4AAF17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7319966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3C4330B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210DD88D" w14:textId="78B0287A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189FB85A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340_CM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42701C6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SAMN10383183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1FE6EB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8EB21E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111.61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F805B3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108.03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A37D46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16,034,732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ADC264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AB5F1E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6EC14CE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190DCE4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780E96E8" w14:textId="41AF3A4E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2B396474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341_ST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3CF77B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SAMN10383184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9300BC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33FE36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112.08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502A1C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108.03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106441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11,146,812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86DE6B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B37D5B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0B59BC8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7A5CAB3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0EAC7887" w14:textId="50220206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62C042C8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343_VB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4CEE04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SAMN10383185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F7ED3A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F8B12B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112.29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55A279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EAE74C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13,592,686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5C389E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98D596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3877959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43B4894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76497FC5" w14:textId="0004491C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099882ED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344_SB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AE3743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SAMN10383186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2ED818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C8FBA7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112.14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0F1429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108.25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2939E9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10,370,806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43933D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185D50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7E96F7B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3F756D7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6167B27F" w14:textId="16F66F11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7CB7A4CB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345_MK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2C3A063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SAMN10383187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90E542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5BF885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112.19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FDECE4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108.54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19C044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12,780,066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95D287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5E6C6D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7C9B31A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070F9CE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0A97AEF3" w14:textId="7D03B09E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6237A467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346_JS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BAADD5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SAMN10383188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4F9DE8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0DA699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112.14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6116E1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109.26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5B9570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18,546,208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24C65E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7ED6DB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76E568E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119BA80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6DDAA947" w14:textId="1B897CCB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781F5819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347_RT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5839D4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SAMN10383189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535CA1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B95D22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112.56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DAB21A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109.35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937635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11,701,068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CEA6EE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8AE32A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630ADC4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04853B5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2569767F" w14:textId="0641FF94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789CFCDB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348_DO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99D455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SAMN10383190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179BDB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671297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112.49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E51B03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109.22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EE15DC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11,366,288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6D89A6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EA830E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54B3A82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2CF6801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53CB86F7" w14:textId="079DF750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59F3B8C8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349_GS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604B7E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SAMN10383191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E1024A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C5B381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112.80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283BC4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108.54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2D99A5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8,829,566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102290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AED11A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27B016C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5225679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278B1EB3" w14:textId="000305AA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42059443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352_AB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B15A2B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SAMN10383192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80FE7D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53D5D0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112.44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E27759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109.32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AD61E3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11,101,176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351ABA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F31E0D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54CCEAF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0EFCF20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35E55DEF" w14:textId="18DD8A8E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1F259245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lastRenderedPageBreak/>
              <w:t>354_AK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F69215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SAMN10383193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F31740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73E086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112.68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1D4ACF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109.51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6FB270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12,457,090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C1578C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EC77BC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56C21510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061917A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40E2ADDD" w14:textId="0BAC59DD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3B517A55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357_WT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FCEE6E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SAMN10383194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F7DAF9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3C72FF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112.63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B88026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108.57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BD103E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7,381,250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C90AB7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50F8EB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48853A7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6E00315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2E6761F6" w14:textId="18729637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5334D7A4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359_AB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2D419F0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SAMN10383195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97F5B7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5E592D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111.70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3401AE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108.20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D55CC7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11,046,358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F92C1C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C21F95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169E559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7EF97A8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49EEE7A0" w14:textId="43DF1A09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4F25EEA9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360_JG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D41B07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SAMN10383196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C1CCF9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85439B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112.72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2369F8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108.92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49308E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9,344,478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7C8B63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A026BC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3251433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60F6A8B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58DF8743" w14:textId="71B2EEA2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6D38AFAD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364_JZ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2B875C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SAMN10383197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98B7643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644C4C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112.87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73ECBD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108.75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F1F732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13,926,718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491ED9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D54CA3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7BA7703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7879B69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40B79529" w14:textId="705F5EF4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1254EDE8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367_RL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F37AB9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SAMN10383198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5BE45D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F8A840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112.66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FF8C80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108.61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61F990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9,269,766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53F6B0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CF8D2B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08B75D0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15CAA03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0AF62325" w14:textId="19713546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5DE21CF6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370_WH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467DE5C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SAMN10383199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6E3F58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24F22C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112.60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0F5BA8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109.09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E01BA8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10,092,762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35D1BE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603CDA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2791972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2715895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41566814" w14:textId="00435A7A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1FAEE609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371_SK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3BBA57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SAMN10383200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0C77091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E363635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112.51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0CA465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108.78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AF8CB6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10,543,158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59FDB7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0B2AAF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5F86BEB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32F2BBC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4C07573D" w14:textId="251BC49A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2AE39BA3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379_JP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8D683E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SAMN10383201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88FC80E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EFA9A5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110.43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EFF48CF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108.21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298DAD4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24,755,278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D0FE89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65B6A3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5E22264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355205F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0EB5520E" w14:textId="26BC7DAC" w:rsidTr="00405265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14:paraId="50AA9806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382_JK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B97085B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SAMN10383202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C284D4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12A25F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110.50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8FF47E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108.74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4763439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19,777,296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5BE373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D59F268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4DC1C6E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</w:tcPr>
          <w:p w14:paraId="282E034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5C3ED34B" w14:textId="083FB14E" w:rsidTr="00405265">
        <w:trPr>
          <w:trHeight w:val="315"/>
        </w:trPr>
        <w:tc>
          <w:tcPr>
            <w:tcW w:w="40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19A77E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385_CP</w:t>
            </w:r>
          </w:p>
        </w:tc>
        <w:tc>
          <w:tcPr>
            <w:tcW w:w="51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3B86C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SAMN10383203</w:t>
            </w:r>
          </w:p>
        </w:tc>
        <w:tc>
          <w:tcPr>
            <w:tcW w:w="26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D8F3A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Mer</w:t>
            </w:r>
          </w:p>
        </w:tc>
        <w:tc>
          <w:tcPr>
            <w:tcW w:w="27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5C7A3C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110.58</w:t>
            </w:r>
          </w:p>
        </w:tc>
        <w:tc>
          <w:tcPr>
            <w:tcW w:w="26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CA4BA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107.89</w:t>
            </w:r>
          </w:p>
        </w:tc>
        <w:tc>
          <w:tcPr>
            <w:tcW w:w="3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C5292D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18,305,744</w:t>
            </w:r>
          </w:p>
        </w:tc>
        <w:tc>
          <w:tcPr>
            <w:tcW w:w="292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C95F3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pass</w:t>
            </w:r>
          </w:p>
        </w:tc>
        <w:tc>
          <w:tcPr>
            <w:tcW w:w="26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69FD6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0</w:t>
            </w:r>
          </w:p>
        </w:tc>
        <w:tc>
          <w:tcPr>
            <w:tcW w:w="1167" w:type="pct"/>
          </w:tcPr>
          <w:p w14:paraId="7A234A12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  <w:tc>
          <w:tcPr>
            <w:tcW w:w="1167" w:type="pct"/>
            <w:tcBorders>
              <w:bottom w:val="single" w:sz="4" w:space="0" w:color="000000"/>
            </w:tcBorders>
          </w:tcPr>
          <w:p w14:paraId="0E81A4E7" w14:textId="77777777" w:rsidR="00405265" w:rsidRDefault="00405265" w:rsidP="00405265">
            <w:pPr>
              <w:spacing w:after="100" w:line="276" w:lineRule="auto"/>
              <w:jc w:val="center"/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</w:tc>
      </w:tr>
      <w:tr w:rsidR="00405265" w14:paraId="46E42F28" w14:textId="1E9FE1CD" w:rsidTr="00405265">
        <w:trPr>
          <w:trHeight w:val="315"/>
        </w:trPr>
        <w:tc>
          <w:tcPr>
            <w:tcW w:w="2666" w:type="pct"/>
            <w:gridSpan w:val="8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3CDC81" w14:textId="77777777" w:rsidR="00405265" w:rsidRDefault="00405265" w:rsidP="00405265">
            <w:pPr>
              <w:spacing w:after="100" w:line="276" w:lineRule="auto"/>
              <w:rPr>
                <w:rFonts w:eastAsia="Times New Roman" w:cs="Times New Roman"/>
                <w:i/>
                <w:color w:val="000000" w:themeColor="text1"/>
                <w:lang w:eastAsia="en-AU"/>
              </w:rPr>
            </w:pPr>
            <w:proofErr w:type="spellStart"/>
            <w:r>
              <w:rPr>
                <w:rFonts w:cs="Times New Roman"/>
                <w:i/>
                <w:color w:val="000000" w:themeColor="text1"/>
                <w:vertAlign w:val="superscript"/>
              </w:rPr>
              <w:t>a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 Average length of forward reads; </w:t>
            </w:r>
            <w:r>
              <w:rPr>
                <w:rFonts w:cs="Times New Roman"/>
                <w:i/>
                <w:color w:val="000000" w:themeColor="text1"/>
                <w:vertAlign w:val="superscript"/>
              </w:rPr>
              <w:t>b</w:t>
            </w:r>
            <w:r>
              <w:rPr>
                <w:rFonts w:cs="Times New Roman"/>
                <w:i/>
                <w:color w:val="000000" w:themeColor="text1"/>
              </w:rPr>
              <w:t xml:space="preserve"> Average length of reverse reads; </w:t>
            </w:r>
            <w:r>
              <w:rPr>
                <w:rFonts w:cs="Times New Roman"/>
                <w:i/>
                <w:color w:val="000000" w:themeColor="text1"/>
                <w:vertAlign w:val="superscript"/>
              </w:rPr>
              <w:t>c</w:t>
            </w:r>
            <w:r>
              <w:rPr>
                <w:rFonts w:cs="Times New Roman"/>
                <w:i/>
                <w:color w:val="000000" w:themeColor="text1"/>
              </w:rPr>
              <w:t xml:space="preserve"> Total number of paired-end reads post-QC; </w:t>
            </w:r>
            <w:r>
              <w:rPr>
                <w:rFonts w:cs="Times New Roman"/>
                <w:i/>
                <w:color w:val="000000" w:themeColor="text1"/>
                <w:vertAlign w:val="superscript"/>
              </w:rPr>
              <w:t>*</w:t>
            </w:r>
            <w:r>
              <w:rPr>
                <w:rFonts w:cs="Times New Roman"/>
                <w:i/>
                <w:color w:val="000000" w:themeColor="text1"/>
              </w:rPr>
              <w:t xml:space="preserve"> Number of sequences flagged as poor quality using </w:t>
            </w:r>
            <w:proofErr w:type="spellStart"/>
            <w:r>
              <w:rPr>
                <w:rFonts w:cs="Times New Roman"/>
                <w:i/>
                <w:color w:val="000000" w:themeColor="text1"/>
              </w:rPr>
              <w:t>FastQC</w:t>
            </w:r>
            <w:proofErr w:type="spellEnd"/>
            <w:r>
              <w:rPr>
                <w:rFonts w:cs="Times New Roman"/>
                <w:i/>
                <w:color w:val="000000" w:themeColor="text1"/>
              </w:rPr>
              <w:t xml:space="preserve">; </w:t>
            </w:r>
            <w:r>
              <w:rPr>
                <w:rFonts w:eastAsia="Times New Roman" w:cs="Times New Roman"/>
                <w:i/>
                <w:color w:val="000000" w:themeColor="text1"/>
                <w:vertAlign w:val="superscript"/>
                <w:lang w:eastAsia="en-AU"/>
              </w:rPr>
              <w:t>†</w:t>
            </w:r>
            <w:r>
              <w:rPr>
                <w:rFonts w:eastAsia="Times New Roman" w:cs="Times New Roman"/>
                <w:i/>
                <w:color w:val="000000" w:themeColor="text1"/>
                <w:lang w:eastAsia="en-AU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</w:rPr>
              <w:t>Sequence Read Archive (SRA)</w:t>
            </w:r>
            <w:r>
              <w:rPr>
                <w:rFonts w:eastAsia="Times New Roman" w:cs="Times New Roman"/>
                <w:i/>
                <w:color w:val="000000" w:themeColor="text1"/>
                <w:lang w:eastAsia="en-AU"/>
              </w:rPr>
              <w:t xml:space="preserve"> bio-sample accession number in bio-project number PRJNA503909.</w:t>
            </w:r>
          </w:p>
        </w:tc>
        <w:tc>
          <w:tcPr>
            <w:tcW w:w="1167" w:type="pct"/>
          </w:tcPr>
          <w:p w14:paraId="6D8ECF8B" w14:textId="77777777" w:rsidR="00405265" w:rsidRDefault="00405265" w:rsidP="00405265">
            <w:pPr>
              <w:spacing w:after="100" w:line="276" w:lineRule="auto"/>
              <w:rPr>
                <w:rFonts w:cs="Times New Roman"/>
                <w:i/>
                <w:color w:val="000000" w:themeColor="text1"/>
                <w:vertAlign w:val="superscript"/>
              </w:rPr>
            </w:pPr>
          </w:p>
        </w:tc>
        <w:tc>
          <w:tcPr>
            <w:tcW w:w="1167" w:type="pct"/>
            <w:tcBorders>
              <w:top w:val="single" w:sz="4" w:space="0" w:color="000000"/>
            </w:tcBorders>
          </w:tcPr>
          <w:p w14:paraId="76A62B91" w14:textId="77777777" w:rsidR="00405265" w:rsidRDefault="00405265" w:rsidP="00405265">
            <w:pPr>
              <w:spacing w:after="100" w:line="276" w:lineRule="auto"/>
              <w:rPr>
                <w:rFonts w:cs="Times New Roman"/>
                <w:i/>
                <w:color w:val="000000" w:themeColor="text1"/>
                <w:vertAlign w:val="superscript"/>
              </w:rPr>
            </w:pPr>
          </w:p>
        </w:tc>
      </w:tr>
    </w:tbl>
    <w:p w14:paraId="385AB854" w14:textId="77777777" w:rsidR="00405265" w:rsidRDefault="00405265" w:rsidP="001A08E0">
      <w:pPr>
        <w:spacing w:after="100"/>
        <w:sectPr w:rsidR="00405265" w:rsidSect="00405265">
          <w:footerReference w:type="default" r:id="rId10"/>
          <w:pgSz w:w="15840" w:h="12240" w:orient="landscape"/>
          <w:pgMar w:top="1080" w:right="1440" w:bottom="1080" w:left="1440" w:header="0" w:footer="0" w:gutter="0"/>
          <w:cols w:space="720"/>
          <w:formProt w:val="0"/>
          <w:docGrid w:linePitch="360"/>
        </w:sectPr>
      </w:pPr>
    </w:p>
    <w:p w14:paraId="30BA59DC" w14:textId="0F68DA2D" w:rsidR="001A08E0" w:rsidRDefault="00C70A17" w:rsidP="001A08E0">
      <w:pPr>
        <w:spacing w:after="100"/>
        <w:rPr>
          <w:b/>
          <w:bCs/>
        </w:rPr>
      </w:pPr>
      <w:r w:rsidRPr="00C70A17">
        <w:rPr>
          <w:b/>
          <w:bCs/>
        </w:rPr>
        <w:lastRenderedPageBreak/>
        <w:t>References</w:t>
      </w:r>
    </w:p>
    <w:p w14:paraId="4256ED65" w14:textId="1AF9D60F" w:rsidR="00C70A17" w:rsidRDefault="00C70A17" w:rsidP="001A08E0">
      <w:pPr>
        <w:spacing w:after="100"/>
      </w:pPr>
      <w:proofErr w:type="spellStart"/>
      <w:r>
        <w:t>Asnicar</w:t>
      </w:r>
      <w:proofErr w:type="spellEnd"/>
      <w:r>
        <w:t xml:space="preserve"> F, </w:t>
      </w:r>
      <w:proofErr w:type="spellStart"/>
      <w:r>
        <w:t>Weingart</w:t>
      </w:r>
      <w:proofErr w:type="spellEnd"/>
      <w:r>
        <w:t xml:space="preserve"> G, Tickle TL, </w:t>
      </w:r>
      <w:proofErr w:type="spellStart"/>
      <w:r>
        <w:t>Huttenhower</w:t>
      </w:r>
      <w:proofErr w:type="spellEnd"/>
      <w:r>
        <w:t xml:space="preserve"> C, </w:t>
      </w:r>
      <w:proofErr w:type="spellStart"/>
      <w:r>
        <w:t>Segata</w:t>
      </w:r>
      <w:proofErr w:type="spellEnd"/>
      <w:r>
        <w:t xml:space="preserve"> N. 2015. Compact graphical representation of phylogenetic data and metadata with </w:t>
      </w:r>
      <w:proofErr w:type="spellStart"/>
      <w:r>
        <w:t>GraPhlAn</w:t>
      </w:r>
      <w:proofErr w:type="spellEnd"/>
      <w:r>
        <w:t xml:space="preserve">. </w:t>
      </w:r>
      <w:proofErr w:type="spellStart"/>
      <w:r>
        <w:t>PeerJ</w:t>
      </w:r>
      <w:proofErr w:type="spellEnd"/>
      <w:r>
        <w:t xml:space="preserve"> </w:t>
      </w:r>
      <w:proofErr w:type="gramStart"/>
      <w:r>
        <w:t>3:e</w:t>
      </w:r>
      <w:proofErr w:type="gramEnd"/>
      <w:r>
        <w:t xml:space="preserve">1029. DOI: </w:t>
      </w:r>
      <w:hyperlink r:id="rId11" w:history="1">
        <w:r w:rsidRPr="009D1B91">
          <w:rPr>
            <w:rStyle w:val="Hyperlink"/>
          </w:rPr>
          <w:t>https://doi.org/10.7717/peerj.1029</w:t>
        </w:r>
      </w:hyperlink>
      <w:r>
        <w:t>, PMID: 26157614</w:t>
      </w:r>
    </w:p>
    <w:p w14:paraId="44869E6E" w14:textId="7D95BD96" w:rsidR="00C70A17" w:rsidRDefault="00C70A17" w:rsidP="001A08E0">
      <w:pPr>
        <w:spacing w:after="100"/>
      </w:pPr>
      <w:r>
        <w:t xml:space="preserve">Bolger AM, Lohse M, </w:t>
      </w:r>
      <w:proofErr w:type="spellStart"/>
      <w:r>
        <w:t>Usadel</w:t>
      </w:r>
      <w:proofErr w:type="spellEnd"/>
      <w:r>
        <w:t xml:space="preserve"> B. 2014. </w:t>
      </w:r>
      <w:proofErr w:type="spellStart"/>
      <w:r>
        <w:t>Trimmomatic</w:t>
      </w:r>
      <w:proofErr w:type="spellEnd"/>
      <w:r>
        <w:t xml:space="preserve">: a flexible trimmer for </w:t>
      </w:r>
      <w:proofErr w:type="spellStart"/>
      <w:r>
        <w:t>illumina</w:t>
      </w:r>
      <w:proofErr w:type="spellEnd"/>
      <w:r>
        <w:t xml:space="preserve"> sequence data. Bioinformatics 30:2114–2120. DOI: </w:t>
      </w:r>
      <w:hyperlink r:id="rId12" w:history="1">
        <w:r w:rsidRPr="009D1B91">
          <w:rPr>
            <w:rStyle w:val="Hyperlink"/>
          </w:rPr>
          <w:t>https://doi.org/10.1093/bioinformatics/btu170</w:t>
        </w:r>
      </w:hyperlink>
      <w:r>
        <w:t xml:space="preserve">, PMID: 24695404 </w:t>
      </w:r>
    </w:p>
    <w:p w14:paraId="246D47A8" w14:textId="77777777" w:rsidR="00C70A17" w:rsidRDefault="00C70A17" w:rsidP="00C70A17">
      <w:pPr>
        <w:spacing w:after="100"/>
      </w:pPr>
      <w:proofErr w:type="spellStart"/>
      <w:r>
        <w:t>Franzosa</w:t>
      </w:r>
      <w:proofErr w:type="spellEnd"/>
      <w:r>
        <w:t xml:space="preserve"> EA, McIver LJ, </w:t>
      </w:r>
      <w:proofErr w:type="spellStart"/>
      <w:r>
        <w:t>Rahnavard</w:t>
      </w:r>
      <w:proofErr w:type="spellEnd"/>
      <w:r>
        <w:t xml:space="preserve"> G, Thompson LR, Schirmer M, </w:t>
      </w:r>
      <w:proofErr w:type="spellStart"/>
      <w:r>
        <w:t>Weingart</w:t>
      </w:r>
      <w:proofErr w:type="spellEnd"/>
      <w:r>
        <w:t xml:space="preserve"> G, Lipson KS, Knight R, </w:t>
      </w:r>
      <w:proofErr w:type="spellStart"/>
      <w:r>
        <w:t>Caporaso</w:t>
      </w:r>
      <w:proofErr w:type="spellEnd"/>
      <w:r>
        <w:t xml:space="preserve"> JG, </w:t>
      </w:r>
      <w:proofErr w:type="spellStart"/>
      <w:r>
        <w:t>Segata</w:t>
      </w:r>
      <w:proofErr w:type="spellEnd"/>
      <w:r>
        <w:t xml:space="preserve"> N, </w:t>
      </w:r>
      <w:proofErr w:type="spellStart"/>
      <w:r>
        <w:t>Huttenhower</w:t>
      </w:r>
      <w:proofErr w:type="spellEnd"/>
      <w:r>
        <w:t xml:space="preserve"> C. 2018. Species-level functional profiling of metagenomes and </w:t>
      </w:r>
      <w:proofErr w:type="spellStart"/>
      <w:r>
        <w:t>metatranscriptomes</w:t>
      </w:r>
      <w:proofErr w:type="spellEnd"/>
      <w:r>
        <w:t xml:space="preserve">. Nature Methods 15:962–968. DOI: </w:t>
      </w:r>
      <w:hyperlink r:id="rId13" w:history="1">
        <w:r w:rsidRPr="009D1B91">
          <w:rPr>
            <w:rStyle w:val="Hyperlink"/>
          </w:rPr>
          <w:t>https://doi.org/10.1038/s41592-018-0176-y</w:t>
        </w:r>
      </w:hyperlink>
      <w:r>
        <w:t>, PMID: 30377376</w:t>
      </w:r>
    </w:p>
    <w:p w14:paraId="74970FE9" w14:textId="6E180986" w:rsidR="00C70A17" w:rsidRDefault="00C70A17" w:rsidP="001A08E0">
      <w:pPr>
        <w:spacing w:after="100"/>
      </w:pPr>
      <w:r w:rsidRPr="00C70A17">
        <w:t xml:space="preserve">Langmead B and </w:t>
      </w:r>
      <w:proofErr w:type="spellStart"/>
      <w:r w:rsidRPr="00C70A17">
        <w:t>Salzberg</w:t>
      </w:r>
      <w:proofErr w:type="spellEnd"/>
      <w:r w:rsidRPr="00C70A17">
        <w:t xml:space="preserve"> SL. 2012. Fast gapped-read alignment with Bowtie 2. Nature methods, 9(4), p.357.</w:t>
      </w:r>
      <w:r>
        <w:t xml:space="preserve"> DOI: </w:t>
      </w:r>
      <w:hyperlink r:id="rId14" w:history="1">
        <w:r w:rsidRPr="009D1B91">
          <w:rPr>
            <w:rStyle w:val="Hyperlink"/>
          </w:rPr>
          <w:t>https://doi.org/10.1038/nmeth.1923</w:t>
        </w:r>
      </w:hyperlink>
      <w:r>
        <w:t xml:space="preserve">, </w:t>
      </w:r>
      <w:r w:rsidRPr="00C70A17">
        <w:t>PMID: 22388286</w:t>
      </w:r>
      <w:r>
        <w:t xml:space="preserve"> </w:t>
      </w:r>
    </w:p>
    <w:p w14:paraId="2B3244C1" w14:textId="1F519B1D" w:rsidR="00C70A17" w:rsidRDefault="00C70A17" w:rsidP="001A08E0">
      <w:pPr>
        <w:spacing w:after="100"/>
      </w:pPr>
      <w:r>
        <w:t xml:space="preserve">R Development Core Team. 2010. R: a language and environment for statistical computing. </w:t>
      </w:r>
      <w:proofErr w:type="gramStart"/>
      <w:r>
        <w:t>3.2.2 .</w:t>
      </w:r>
      <w:proofErr w:type="gramEnd"/>
      <w:r>
        <w:t xml:space="preserve"> Vienna, Austria, R Foundation for Statistical Computing. </w:t>
      </w:r>
      <w:hyperlink r:id="rId15" w:history="1">
        <w:r w:rsidRPr="009D1B91">
          <w:rPr>
            <w:rStyle w:val="Hyperlink"/>
          </w:rPr>
          <w:t>https://www.R-project.org/</w:t>
        </w:r>
      </w:hyperlink>
      <w:r>
        <w:t xml:space="preserve"> </w:t>
      </w:r>
    </w:p>
    <w:p w14:paraId="18B85F6F" w14:textId="3AFE8D5D" w:rsidR="00C70A17" w:rsidRDefault="00C70A17" w:rsidP="001A08E0">
      <w:pPr>
        <w:spacing w:after="100"/>
      </w:pPr>
      <w:proofErr w:type="spellStart"/>
      <w:r w:rsidRPr="00C70A17">
        <w:t>Segata</w:t>
      </w:r>
      <w:proofErr w:type="spellEnd"/>
      <w:r w:rsidRPr="00C70A17">
        <w:t xml:space="preserve"> N, Izard J, Waldron L, </w:t>
      </w:r>
      <w:proofErr w:type="spellStart"/>
      <w:r w:rsidRPr="00C70A17">
        <w:t>Gevers</w:t>
      </w:r>
      <w:proofErr w:type="spellEnd"/>
      <w:r w:rsidRPr="00C70A17">
        <w:t xml:space="preserve"> D, </w:t>
      </w:r>
      <w:proofErr w:type="spellStart"/>
      <w:r w:rsidRPr="00C70A17">
        <w:t>Miropolsky</w:t>
      </w:r>
      <w:proofErr w:type="spellEnd"/>
      <w:r w:rsidRPr="00C70A17">
        <w:t xml:space="preserve"> L, Garrett WS, </w:t>
      </w:r>
      <w:proofErr w:type="spellStart"/>
      <w:r w:rsidRPr="00C70A17">
        <w:t>Huttenhower</w:t>
      </w:r>
      <w:proofErr w:type="spellEnd"/>
      <w:r w:rsidRPr="00C70A17">
        <w:t xml:space="preserve"> C</w:t>
      </w:r>
      <w:r>
        <w:t xml:space="preserve">. </w:t>
      </w:r>
      <w:r w:rsidRPr="00C70A17">
        <w:t>2011</w:t>
      </w:r>
      <w:r>
        <w:t>.</w:t>
      </w:r>
      <w:r w:rsidRPr="00C70A17">
        <w:t xml:space="preserve"> Metagenomic biomarker discovery and explanation. Genome Biology, </w:t>
      </w:r>
      <w:proofErr w:type="gramStart"/>
      <w:r w:rsidRPr="00C70A17">
        <w:t>12:R</w:t>
      </w:r>
      <w:proofErr w:type="gramEnd"/>
      <w:r w:rsidRPr="00C70A17">
        <w:t>60.</w:t>
      </w:r>
      <w:r>
        <w:t xml:space="preserve"> DOI: </w:t>
      </w:r>
      <w:hyperlink r:id="rId16" w:history="1">
        <w:r w:rsidRPr="009D1B91">
          <w:rPr>
            <w:rStyle w:val="Hyperlink"/>
          </w:rPr>
          <w:t>https://doi.org/10.1186/gb-2011-12-6-r60</w:t>
        </w:r>
      </w:hyperlink>
      <w:r>
        <w:t xml:space="preserve">, </w:t>
      </w:r>
      <w:r w:rsidRPr="00C70A17">
        <w:t>PMID: 21702898</w:t>
      </w:r>
    </w:p>
    <w:p w14:paraId="10A04F3D" w14:textId="77777777" w:rsidR="00C70A17" w:rsidRPr="00C70A17" w:rsidRDefault="00C70A17" w:rsidP="001A08E0">
      <w:pPr>
        <w:spacing w:after="100"/>
        <w:rPr>
          <w:b/>
          <w:bCs/>
        </w:rPr>
      </w:pPr>
    </w:p>
    <w:sectPr w:rsidR="00C70A17" w:rsidRPr="00C70A17" w:rsidSect="004D1FF8">
      <w:pgSz w:w="12240" w:h="15840"/>
      <w:pgMar w:top="1440" w:right="1080" w:bottom="1440" w:left="108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D411E" w14:textId="77777777" w:rsidR="002C5297" w:rsidRDefault="002C5297" w:rsidP="00322102">
      <w:pPr>
        <w:spacing w:line="240" w:lineRule="auto"/>
      </w:pPr>
      <w:r>
        <w:separator/>
      </w:r>
    </w:p>
  </w:endnote>
  <w:endnote w:type="continuationSeparator" w:id="0">
    <w:p w14:paraId="694F2978" w14:textId="77777777" w:rsidR="002C5297" w:rsidRDefault="002C5297" w:rsidP="00322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4220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A0AA8" w14:textId="77777777" w:rsidR="00D41E22" w:rsidRDefault="00D41E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0C7B336" w14:textId="77777777" w:rsidR="00D41E22" w:rsidRDefault="00D41E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1970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81933" w14:textId="57C1F6B5" w:rsidR="00D41E22" w:rsidRDefault="00D41E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560026A" w14:textId="77777777" w:rsidR="00D41E22" w:rsidRDefault="00D41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01571" w14:textId="77777777" w:rsidR="002C5297" w:rsidRDefault="002C5297" w:rsidP="00322102">
      <w:pPr>
        <w:spacing w:line="240" w:lineRule="auto"/>
      </w:pPr>
      <w:r>
        <w:separator/>
      </w:r>
    </w:p>
  </w:footnote>
  <w:footnote w:type="continuationSeparator" w:id="0">
    <w:p w14:paraId="1B629DE2" w14:textId="77777777" w:rsidR="002C5297" w:rsidRDefault="002C5297" w:rsidP="003221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5122C"/>
    <w:multiLevelType w:val="hybridMultilevel"/>
    <w:tmpl w:val="46CECC3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E63A4"/>
    <w:multiLevelType w:val="hybridMultilevel"/>
    <w:tmpl w:val="B3123DC4"/>
    <w:lvl w:ilvl="0" w:tplc="9498352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E52C89"/>
    <w:multiLevelType w:val="hybridMultilevel"/>
    <w:tmpl w:val="AAF06D64"/>
    <w:lvl w:ilvl="0" w:tplc="9498352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465BEE"/>
    <w:multiLevelType w:val="hybridMultilevel"/>
    <w:tmpl w:val="AA5E59CC"/>
    <w:lvl w:ilvl="0" w:tplc="70E0DDA6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AD5AAA"/>
    <w:multiLevelType w:val="hybridMultilevel"/>
    <w:tmpl w:val="DD769628"/>
    <w:lvl w:ilvl="0" w:tplc="438E23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G0NDa1MDU1N7EwtjBQ0lEKTi0uzszPAykwqQUAV1p39y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Microbiom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par59pdxrerdpteza9spezpf9dtzeszzpdff&quot;&gt;Steven&amp;apos;s EndNote Library&lt;record-ids&gt;&lt;item&gt;1739&lt;/item&gt;&lt;/record-ids&gt;&lt;/item&gt;&lt;/Libraries&gt;"/>
  </w:docVars>
  <w:rsids>
    <w:rsidRoot w:val="007C52F4"/>
    <w:rsid w:val="00000C24"/>
    <w:rsid w:val="00000F5F"/>
    <w:rsid w:val="0000152E"/>
    <w:rsid w:val="00004FC2"/>
    <w:rsid w:val="00007574"/>
    <w:rsid w:val="00012598"/>
    <w:rsid w:val="00014690"/>
    <w:rsid w:val="0001610F"/>
    <w:rsid w:val="00016D35"/>
    <w:rsid w:val="000212A8"/>
    <w:rsid w:val="00025BCB"/>
    <w:rsid w:val="00037281"/>
    <w:rsid w:val="00044311"/>
    <w:rsid w:val="00047306"/>
    <w:rsid w:val="0005610F"/>
    <w:rsid w:val="0007228A"/>
    <w:rsid w:val="00086F94"/>
    <w:rsid w:val="0009109F"/>
    <w:rsid w:val="00094A53"/>
    <w:rsid w:val="000A679F"/>
    <w:rsid w:val="000B7522"/>
    <w:rsid w:val="000C0BBF"/>
    <w:rsid w:val="000C67A2"/>
    <w:rsid w:val="000C7CB9"/>
    <w:rsid w:val="000F27F8"/>
    <w:rsid w:val="0010661C"/>
    <w:rsid w:val="00107666"/>
    <w:rsid w:val="00111ACC"/>
    <w:rsid w:val="0011277B"/>
    <w:rsid w:val="001211A7"/>
    <w:rsid w:val="001217E3"/>
    <w:rsid w:val="00132B45"/>
    <w:rsid w:val="00155B99"/>
    <w:rsid w:val="00164257"/>
    <w:rsid w:val="00184ACD"/>
    <w:rsid w:val="00193667"/>
    <w:rsid w:val="00194D70"/>
    <w:rsid w:val="001966FE"/>
    <w:rsid w:val="001A08E0"/>
    <w:rsid w:val="001B2929"/>
    <w:rsid w:val="001D1EBB"/>
    <w:rsid w:val="001E1E4B"/>
    <w:rsid w:val="001E728B"/>
    <w:rsid w:val="001F02CE"/>
    <w:rsid w:val="001F20F3"/>
    <w:rsid w:val="001F2AA3"/>
    <w:rsid w:val="00200B76"/>
    <w:rsid w:val="00202F96"/>
    <w:rsid w:val="00226BEC"/>
    <w:rsid w:val="002357EC"/>
    <w:rsid w:val="00240347"/>
    <w:rsid w:val="00241882"/>
    <w:rsid w:val="00244D1B"/>
    <w:rsid w:val="002559BE"/>
    <w:rsid w:val="00263310"/>
    <w:rsid w:val="00265D89"/>
    <w:rsid w:val="00265E19"/>
    <w:rsid w:val="002720A3"/>
    <w:rsid w:val="0027294E"/>
    <w:rsid w:val="002A409B"/>
    <w:rsid w:val="002B137D"/>
    <w:rsid w:val="002B36A9"/>
    <w:rsid w:val="002C32EC"/>
    <w:rsid w:val="002C5297"/>
    <w:rsid w:val="002D0E9C"/>
    <w:rsid w:val="002E76EC"/>
    <w:rsid w:val="002F1EEC"/>
    <w:rsid w:val="002F4153"/>
    <w:rsid w:val="002F6883"/>
    <w:rsid w:val="002F79A5"/>
    <w:rsid w:val="00301FF9"/>
    <w:rsid w:val="00306691"/>
    <w:rsid w:val="003136D4"/>
    <w:rsid w:val="00322102"/>
    <w:rsid w:val="00326249"/>
    <w:rsid w:val="003334B4"/>
    <w:rsid w:val="003368CD"/>
    <w:rsid w:val="00336C05"/>
    <w:rsid w:val="00337837"/>
    <w:rsid w:val="003437CC"/>
    <w:rsid w:val="00370343"/>
    <w:rsid w:val="003835C7"/>
    <w:rsid w:val="00385CA9"/>
    <w:rsid w:val="00386BA2"/>
    <w:rsid w:val="0038749B"/>
    <w:rsid w:val="00395411"/>
    <w:rsid w:val="00395A4F"/>
    <w:rsid w:val="003A0724"/>
    <w:rsid w:val="003B0CC3"/>
    <w:rsid w:val="003B5682"/>
    <w:rsid w:val="003B6272"/>
    <w:rsid w:val="003B74D7"/>
    <w:rsid w:val="003B7CC8"/>
    <w:rsid w:val="003C5293"/>
    <w:rsid w:val="003C74D5"/>
    <w:rsid w:val="003D0C58"/>
    <w:rsid w:val="003D5F12"/>
    <w:rsid w:val="003E4EFE"/>
    <w:rsid w:val="00403AD7"/>
    <w:rsid w:val="00405265"/>
    <w:rsid w:val="00417812"/>
    <w:rsid w:val="00420354"/>
    <w:rsid w:val="00422F91"/>
    <w:rsid w:val="00425008"/>
    <w:rsid w:val="004313BB"/>
    <w:rsid w:val="00442C7D"/>
    <w:rsid w:val="0044570D"/>
    <w:rsid w:val="004473F2"/>
    <w:rsid w:val="00447979"/>
    <w:rsid w:val="00463781"/>
    <w:rsid w:val="00474A8A"/>
    <w:rsid w:val="004808AD"/>
    <w:rsid w:val="00485D56"/>
    <w:rsid w:val="00486260"/>
    <w:rsid w:val="00486FAA"/>
    <w:rsid w:val="00490B52"/>
    <w:rsid w:val="0049104B"/>
    <w:rsid w:val="0049149D"/>
    <w:rsid w:val="00495A54"/>
    <w:rsid w:val="004A5830"/>
    <w:rsid w:val="004D1094"/>
    <w:rsid w:val="004D1FF8"/>
    <w:rsid w:val="004D6955"/>
    <w:rsid w:val="004D6A0D"/>
    <w:rsid w:val="004E506E"/>
    <w:rsid w:val="004E6ECF"/>
    <w:rsid w:val="004F3A8E"/>
    <w:rsid w:val="004F7CF4"/>
    <w:rsid w:val="00502434"/>
    <w:rsid w:val="00504B03"/>
    <w:rsid w:val="00512C76"/>
    <w:rsid w:val="00512D75"/>
    <w:rsid w:val="005269E3"/>
    <w:rsid w:val="0052797D"/>
    <w:rsid w:val="005416D2"/>
    <w:rsid w:val="00552BD5"/>
    <w:rsid w:val="00564F2C"/>
    <w:rsid w:val="0056690C"/>
    <w:rsid w:val="00577A76"/>
    <w:rsid w:val="00580D2B"/>
    <w:rsid w:val="00582119"/>
    <w:rsid w:val="0058295D"/>
    <w:rsid w:val="00590552"/>
    <w:rsid w:val="005A2A78"/>
    <w:rsid w:val="005A6615"/>
    <w:rsid w:val="005B4F0D"/>
    <w:rsid w:val="005B5F2B"/>
    <w:rsid w:val="005C40A0"/>
    <w:rsid w:val="005C42E2"/>
    <w:rsid w:val="005C6419"/>
    <w:rsid w:val="005E3AC5"/>
    <w:rsid w:val="005E3BA2"/>
    <w:rsid w:val="00623313"/>
    <w:rsid w:val="006316E8"/>
    <w:rsid w:val="00636AB5"/>
    <w:rsid w:val="00643134"/>
    <w:rsid w:val="00661C03"/>
    <w:rsid w:val="00665A2D"/>
    <w:rsid w:val="00670F5B"/>
    <w:rsid w:val="00675EE1"/>
    <w:rsid w:val="00687D9D"/>
    <w:rsid w:val="00692590"/>
    <w:rsid w:val="00694A92"/>
    <w:rsid w:val="006A075D"/>
    <w:rsid w:val="006A1054"/>
    <w:rsid w:val="006A5342"/>
    <w:rsid w:val="006A79B2"/>
    <w:rsid w:val="006B10DB"/>
    <w:rsid w:val="006B6AB1"/>
    <w:rsid w:val="006C22BC"/>
    <w:rsid w:val="006C3FDD"/>
    <w:rsid w:val="006C521A"/>
    <w:rsid w:val="006D1D57"/>
    <w:rsid w:val="006D6D36"/>
    <w:rsid w:val="006D6EB4"/>
    <w:rsid w:val="006D79F8"/>
    <w:rsid w:val="00707FBE"/>
    <w:rsid w:val="0071321F"/>
    <w:rsid w:val="00735005"/>
    <w:rsid w:val="00737DB1"/>
    <w:rsid w:val="00743081"/>
    <w:rsid w:val="00751EFF"/>
    <w:rsid w:val="00752110"/>
    <w:rsid w:val="007553E4"/>
    <w:rsid w:val="00775D32"/>
    <w:rsid w:val="0078006A"/>
    <w:rsid w:val="0079257F"/>
    <w:rsid w:val="007A4AE3"/>
    <w:rsid w:val="007B7648"/>
    <w:rsid w:val="007C52F4"/>
    <w:rsid w:val="007E419D"/>
    <w:rsid w:val="007F733A"/>
    <w:rsid w:val="00800F7B"/>
    <w:rsid w:val="00801B4E"/>
    <w:rsid w:val="00825A7A"/>
    <w:rsid w:val="00830926"/>
    <w:rsid w:val="008336EC"/>
    <w:rsid w:val="008340E9"/>
    <w:rsid w:val="00843825"/>
    <w:rsid w:val="00843E7C"/>
    <w:rsid w:val="00850E76"/>
    <w:rsid w:val="00851D93"/>
    <w:rsid w:val="00852C98"/>
    <w:rsid w:val="00862C98"/>
    <w:rsid w:val="00863F04"/>
    <w:rsid w:val="008645B4"/>
    <w:rsid w:val="00866A00"/>
    <w:rsid w:val="008911DC"/>
    <w:rsid w:val="008A658E"/>
    <w:rsid w:val="008A6DCB"/>
    <w:rsid w:val="008B1CEE"/>
    <w:rsid w:val="008C52A2"/>
    <w:rsid w:val="008D2579"/>
    <w:rsid w:val="008F36FE"/>
    <w:rsid w:val="00905008"/>
    <w:rsid w:val="00922200"/>
    <w:rsid w:val="00924EAF"/>
    <w:rsid w:val="00934756"/>
    <w:rsid w:val="00935228"/>
    <w:rsid w:val="00970E4C"/>
    <w:rsid w:val="00980C91"/>
    <w:rsid w:val="009921CE"/>
    <w:rsid w:val="009A0F8D"/>
    <w:rsid w:val="009A4539"/>
    <w:rsid w:val="009B27AE"/>
    <w:rsid w:val="009C13E1"/>
    <w:rsid w:val="009D7AA5"/>
    <w:rsid w:val="009E0789"/>
    <w:rsid w:val="009F7063"/>
    <w:rsid w:val="00A1598A"/>
    <w:rsid w:val="00A16136"/>
    <w:rsid w:val="00A169F1"/>
    <w:rsid w:val="00A16B8F"/>
    <w:rsid w:val="00A17861"/>
    <w:rsid w:val="00A26A8F"/>
    <w:rsid w:val="00A350E2"/>
    <w:rsid w:val="00A52409"/>
    <w:rsid w:val="00A53EB6"/>
    <w:rsid w:val="00A60B03"/>
    <w:rsid w:val="00A62BC8"/>
    <w:rsid w:val="00A673D9"/>
    <w:rsid w:val="00A7596D"/>
    <w:rsid w:val="00A90093"/>
    <w:rsid w:val="00A95007"/>
    <w:rsid w:val="00A970F6"/>
    <w:rsid w:val="00AB098E"/>
    <w:rsid w:val="00AC1F8E"/>
    <w:rsid w:val="00AC4074"/>
    <w:rsid w:val="00AD2F6F"/>
    <w:rsid w:val="00AD3CA1"/>
    <w:rsid w:val="00AE1635"/>
    <w:rsid w:val="00AE2FD5"/>
    <w:rsid w:val="00AE3330"/>
    <w:rsid w:val="00AE7F0B"/>
    <w:rsid w:val="00AF2D8B"/>
    <w:rsid w:val="00AF31B5"/>
    <w:rsid w:val="00AF3CAD"/>
    <w:rsid w:val="00B00881"/>
    <w:rsid w:val="00B063A4"/>
    <w:rsid w:val="00B07504"/>
    <w:rsid w:val="00B130E5"/>
    <w:rsid w:val="00B14946"/>
    <w:rsid w:val="00B2359C"/>
    <w:rsid w:val="00B27AF7"/>
    <w:rsid w:val="00B30ECE"/>
    <w:rsid w:val="00B40E2F"/>
    <w:rsid w:val="00B421F3"/>
    <w:rsid w:val="00B43EE7"/>
    <w:rsid w:val="00B4574B"/>
    <w:rsid w:val="00B45EF8"/>
    <w:rsid w:val="00B50780"/>
    <w:rsid w:val="00B51BA7"/>
    <w:rsid w:val="00B66F6D"/>
    <w:rsid w:val="00B73151"/>
    <w:rsid w:val="00B8127E"/>
    <w:rsid w:val="00B84786"/>
    <w:rsid w:val="00B86565"/>
    <w:rsid w:val="00B9659E"/>
    <w:rsid w:val="00B97CFD"/>
    <w:rsid w:val="00BA3B8E"/>
    <w:rsid w:val="00BA5A53"/>
    <w:rsid w:val="00BB1F79"/>
    <w:rsid w:val="00BB298E"/>
    <w:rsid w:val="00BD3AB7"/>
    <w:rsid w:val="00BE17EF"/>
    <w:rsid w:val="00BE1E32"/>
    <w:rsid w:val="00BE3874"/>
    <w:rsid w:val="00BE6847"/>
    <w:rsid w:val="00BF2637"/>
    <w:rsid w:val="00C01554"/>
    <w:rsid w:val="00C0407D"/>
    <w:rsid w:val="00C11ED7"/>
    <w:rsid w:val="00C12B3D"/>
    <w:rsid w:val="00C21A55"/>
    <w:rsid w:val="00C250F7"/>
    <w:rsid w:val="00C265B4"/>
    <w:rsid w:val="00C3759C"/>
    <w:rsid w:val="00C4059A"/>
    <w:rsid w:val="00C444D3"/>
    <w:rsid w:val="00C54B95"/>
    <w:rsid w:val="00C616B6"/>
    <w:rsid w:val="00C70A17"/>
    <w:rsid w:val="00C86246"/>
    <w:rsid w:val="00C93C66"/>
    <w:rsid w:val="00CA1A34"/>
    <w:rsid w:val="00CA1B27"/>
    <w:rsid w:val="00CA340C"/>
    <w:rsid w:val="00CC1088"/>
    <w:rsid w:val="00CD1B35"/>
    <w:rsid w:val="00CD2584"/>
    <w:rsid w:val="00CD2CB2"/>
    <w:rsid w:val="00CD3492"/>
    <w:rsid w:val="00CF054D"/>
    <w:rsid w:val="00CF6E0F"/>
    <w:rsid w:val="00CF7581"/>
    <w:rsid w:val="00D03198"/>
    <w:rsid w:val="00D05DD3"/>
    <w:rsid w:val="00D121CA"/>
    <w:rsid w:val="00D13197"/>
    <w:rsid w:val="00D20A8F"/>
    <w:rsid w:val="00D2102D"/>
    <w:rsid w:val="00D27F69"/>
    <w:rsid w:val="00D32599"/>
    <w:rsid w:val="00D41E22"/>
    <w:rsid w:val="00D42D52"/>
    <w:rsid w:val="00D43681"/>
    <w:rsid w:val="00D47C3F"/>
    <w:rsid w:val="00D5518A"/>
    <w:rsid w:val="00D63657"/>
    <w:rsid w:val="00D650FE"/>
    <w:rsid w:val="00D65A45"/>
    <w:rsid w:val="00D65E05"/>
    <w:rsid w:val="00D9343B"/>
    <w:rsid w:val="00DA0FEA"/>
    <w:rsid w:val="00DA25E1"/>
    <w:rsid w:val="00DA31F4"/>
    <w:rsid w:val="00DA4418"/>
    <w:rsid w:val="00DB2592"/>
    <w:rsid w:val="00DC289C"/>
    <w:rsid w:val="00DC4939"/>
    <w:rsid w:val="00DC6994"/>
    <w:rsid w:val="00DC7B3D"/>
    <w:rsid w:val="00DF3CC6"/>
    <w:rsid w:val="00DF5FF3"/>
    <w:rsid w:val="00E072C9"/>
    <w:rsid w:val="00E15943"/>
    <w:rsid w:val="00E23D1D"/>
    <w:rsid w:val="00E259B7"/>
    <w:rsid w:val="00E31AAA"/>
    <w:rsid w:val="00E32173"/>
    <w:rsid w:val="00E35755"/>
    <w:rsid w:val="00E43B52"/>
    <w:rsid w:val="00E649CB"/>
    <w:rsid w:val="00E81D35"/>
    <w:rsid w:val="00EA74B3"/>
    <w:rsid w:val="00EB03DF"/>
    <w:rsid w:val="00EB0D4B"/>
    <w:rsid w:val="00EB3D9D"/>
    <w:rsid w:val="00EB44F2"/>
    <w:rsid w:val="00EB4D34"/>
    <w:rsid w:val="00EB6954"/>
    <w:rsid w:val="00EC2D8C"/>
    <w:rsid w:val="00EC3B1D"/>
    <w:rsid w:val="00EC5D7F"/>
    <w:rsid w:val="00ED36CF"/>
    <w:rsid w:val="00EF0E54"/>
    <w:rsid w:val="00EF16DE"/>
    <w:rsid w:val="00F00DED"/>
    <w:rsid w:val="00F3580D"/>
    <w:rsid w:val="00F36768"/>
    <w:rsid w:val="00F403E4"/>
    <w:rsid w:val="00F42F08"/>
    <w:rsid w:val="00F435E0"/>
    <w:rsid w:val="00F461F8"/>
    <w:rsid w:val="00F50B4B"/>
    <w:rsid w:val="00F5199C"/>
    <w:rsid w:val="00F64B96"/>
    <w:rsid w:val="00F65B85"/>
    <w:rsid w:val="00F72DD6"/>
    <w:rsid w:val="00F83234"/>
    <w:rsid w:val="00F83386"/>
    <w:rsid w:val="00F92745"/>
    <w:rsid w:val="00FA135D"/>
    <w:rsid w:val="00FA41FC"/>
    <w:rsid w:val="00FA5C53"/>
    <w:rsid w:val="00FB1FDD"/>
    <w:rsid w:val="00FC123B"/>
    <w:rsid w:val="00FC7697"/>
    <w:rsid w:val="00FD5DAD"/>
    <w:rsid w:val="00FE1B6A"/>
    <w:rsid w:val="00FE27B8"/>
    <w:rsid w:val="00FF2C90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BA485"/>
  <w15:docId w15:val="{0C79BDE2-EA79-44CB-8E6A-FD06F0A2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0A"/>
    <w:pPr>
      <w:spacing w:afterAutospacing="1" w:line="48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A3B8E"/>
    <w:pPr>
      <w:keepNext/>
      <w:keepLines/>
      <w:spacing w:afterAutospacing="0" w:line="240" w:lineRule="auto"/>
      <w:outlineLvl w:val="0"/>
    </w:pPr>
    <w:rPr>
      <w:rFonts w:eastAsiaTheme="majorEastAsia" w:cs="Times New Roman"/>
      <w:b/>
      <w:color w:val="000000" w:themeColor="text1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C4CFD"/>
    <w:pPr>
      <w:keepNext/>
      <w:keepLines/>
      <w:spacing w:afterAutospacing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38C7"/>
    <w:pPr>
      <w:keepNext/>
      <w:spacing w:afterAutospacing="0"/>
      <w:outlineLvl w:val="2"/>
    </w:pPr>
    <w:rPr>
      <w:rFonts w:cs="Times New Roman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7C07"/>
    <w:pPr>
      <w:keepNext/>
      <w:spacing w:afterAutospacing="0"/>
      <w:outlineLvl w:val="3"/>
    </w:pPr>
    <w:rPr>
      <w:rFonts w:cs="Times New Roman"/>
      <w:bCs/>
      <w:i/>
      <w:iCs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7C07"/>
    <w:pPr>
      <w:keepNext/>
      <w:spacing w:afterAutospacing="0"/>
      <w:outlineLvl w:val="4"/>
    </w:pPr>
    <w:rPr>
      <w:rFonts w:cs="Times New Roman"/>
      <w:i/>
      <w:iCs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7C07"/>
    <w:pPr>
      <w:keepNext/>
      <w:spacing w:afterAutospacing="0"/>
      <w:outlineLvl w:val="5"/>
    </w:pPr>
    <w:rPr>
      <w:rFonts w:cs="Times New Roman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32523"/>
    <w:pPr>
      <w:keepNext/>
      <w:spacing w:afterAutospacing="0"/>
      <w:outlineLvl w:val="6"/>
    </w:pPr>
    <w:rPr>
      <w:rFonts w:cs="Times New Roman"/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D05A4"/>
    <w:pPr>
      <w:keepNext/>
      <w:spacing w:afterAutospacing="0"/>
      <w:outlineLvl w:val="7"/>
    </w:pPr>
    <w:rPr>
      <w:rFonts w:cs="Times New Roman"/>
      <w:b/>
      <w:i/>
      <w:i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820A1"/>
    <w:pPr>
      <w:keepNext/>
      <w:spacing w:afterAutospacing="0" w:line="240" w:lineRule="auto"/>
      <w:jc w:val="center"/>
      <w:outlineLvl w:val="8"/>
    </w:pPr>
    <w:rPr>
      <w:rFonts w:cs="Times New Roman"/>
      <w:b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A3B8E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C4C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DE38C7"/>
    <w:rPr>
      <w:rFonts w:ascii="Times New Roman" w:hAnsi="Times New Roman" w:cs="Times New Roman"/>
      <w:b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27C07"/>
    <w:rPr>
      <w:rFonts w:ascii="Times New Roman" w:hAnsi="Times New Roman" w:cs="Times New Roman"/>
      <w:bCs/>
      <w:i/>
      <w:iCs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227C07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227C07"/>
    <w:rPr>
      <w:rFonts w:ascii="Times New Roman" w:hAnsi="Times New Roman" w:cs="Times New Roman"/>
      <w:b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032523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8D05A4"/>
    <w:rPr>
      <w:rFonts w:ascii="Times New Roman" w:hAnsi="Times New Roman" w:cs="Times New Roman"/>
      <w:b/>
      <w:i/>
      <w:iCs/>
      <w:color w:val="000000" w:themeColor="tex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A820A1"/>
    <w:rPr>
      <w:rFonts w:ascii="Times New Roman" w:hAnsi="Times New Roman" w:cs="Times New Roman"/>
      <w:b/>
      <w:iCs/>
      <w:sz w:val="24"/>
      <w:szCs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qFormat/>
    <w:rsid w:val="007E7452"/>
    <w:rPr>
      <w:rFonts w:ascii="Times New Roman" w:hAnsi="Times New Roman" w:cs="Times New Roman"/>
      <w:sz w:val="24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qFormat/>
    <w:rsid w:val="007E7452"/>
    <w:pPr>
      <w:jc w:val="center"/>
    </w:pPr>
    <w:rPr>
      <w:rFonts w:cs="Times New Roman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7E7452"/>
    <w:rPr>
      <w:rFonts w:ascii="Times New Roman" w:hAnsi="Times New Roman" w:cs="Times New Roman"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qFormat/>
    <w:rsid w:val="007E7452"/>
    <w:pPr>
      <w:spacing w:line="240" w:lineRule="auto"/>
    </w:pPr>
    <w:rPr>
      <w:rFonts w:cs="Times New Roman"/>
      <w:lang w:val="en-US"/>
    </w:rPr>
  </w:style>
  <w:style w:type="character" w:customStyle="1" w:styleId="InternetLink">
    <w:name w:val="Internet Link"/>
    <w:basedOn w:val="DefaultParagraphFont"/>
    <w:uiPriority w:val="99"/>
    <w:unhideWhenUsed/>
    <w:rsid w:val="001D6491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uiPriority w:val="10"/>
    <w:qFormat/>
    <w:rsid w:val="00B11351"/>
    <w:rPr>
      <w:rFonts w:ascii="Times New Roman" w:eastAsiaTheme="majorEastAsia" w:hAnsi="Times New Roman" w:cstheme="majorBidi"/>
      <w:b/>
      <w:spacing w:val="-10"/>
      <w:kern w:val="2"/>
      <w:sz w:val="32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B11351"/>
    <w:pPr>
      <w:spacing w:line="240" w:lineRule="auto"/>
      <w:contextualSpacing/>
    </w:pPr>
    <w:rPr>
      <w:rFonts w:eastAsiaTheme="majorEastAsia" w:cstheme="majorBidi"/>
      <w:b/>
      <w:spacing w:val="-10"/>
      <w:kern w:val="2"/>
      <w:sz w:val="32"/>
      <w:szCs w:val="5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9901F9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DA44F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66834"/>
  </w:style>
  <w:style w:type="paragraph" w:styleId="Header">
    <w:name w:val="header"/>
    <w:basedOn w:val="Normal"/>
    <w:link w:val="HeaderChar"/>
    <w:uiPriority w:val="99"/>
    <w:unhideWhenUsed/>
    <w:rsid w:val="00F66834"/>
    <w:pPr>
      <w:suppressLineNumbers/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F66834"/>
  </w:style>
  <w:style w:type="paragraph" w:styleId="Footer">
    <w:name w:val="footer"/>
    <w:basedOn w:val="Normal"/>
    <w:link w:val="FooterChar"/>
    <w:uiPriority w:val="99"/>
    <w:unhideWhenUsed/>
    <w:rsid w:val="00F66834"/>
    <w:pPr>
      <w:suppressLineNumbers/>
      <w:tabs>
        <w:tab w:val="center" w:pos="4513"/>
        <w:tab w:val="right" w:pos="9026"/>
      </w:tabs>
      <w:spacing w:line="240" w:lineRule="auto"/>
    </w:pPr>
  </w:style>
  <w:style w:type="character" w:styleId="LineNumber">
    <w:name w:val="line number"/>
    <w:basedOn w:val="DefaultParagraphFont"/>
    <w:uiPriority w:val="99"/>
    <w:semiHidden/>
    <w:unhideWhenUsed/>
    <w:qFormat/>
    <w:rsid w:val="004D201B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C1A44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C1A44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62C8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62C88"/>
    <w:rPr>
      <w:rFonts w:ascii="Times New Roman" w:hAnsi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62C88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62C88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62C8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0401C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8C0D8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D26DF7"/>
    <w:rPr>
      <w:rFonts w:ascii="Times New Roman" w:hAnsi="Times New Roman" w:cs="Times New Roman"/>
      <w:b/>
      <w:sz w:val="28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D26DF7"/>
    <w:pPr>
      <w:spacing w:afterAutospacing="0"/>
      <w:jc w:val="center"/>
    </w:pPr>
    <w:rPr>
      <w:rFonts w:cs="Times New Roman"/>
      <w:b/>
      <w:sz w:val="28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sid w:val="000C318B"/>
    <w:rPr>
      <w:color w:val="605E5C"/>
      <w:shd w:val="clear" w:color="auto" w:fill="E1DFDD"/>
    </w:rPr>
  </w:style>
  <w:style w:type="character" w:customStyle="1" w:styleId="BodyText2Char">
    <w:name w:val="Body Text 2 Char"/>
    <w:basedOn w:val="DefaultParagraphFont"/>
    <w:link w:val="BodyText2"/>
    <w:uiPriority w:val="99"/>
    <w:qFormat/>
    <w:rsid w:val="002A6AB0"/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unhideWhenUsed/>
    <w:qFormat/>
    <w:rsid w:val="002A6AB0"/>
    <w:pPr>
      <w:spacing w:after="120"/>
    </w:pPr>
  </w:style>
  <w:style w:type="character" w:customStyle="1" w:styleId="CaptionChar">
    <w:name w:val="Caption Char"/>
    <w:basedOn w:val="DefaultParagraphFont"/>
    <w:link w:val="Caption"/>
    <w:uiPriority w:val="35"/>
    <w:qFormat/>
    <w:rsid w:val="002A6AB0"/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F12CA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2C2C43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rFonts w:eastAsia="Calibri" w:cs="Times New Roman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eastAsia="Calibri" w:cs="Times New Roman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eastAsia="Calibri" w:cs="Times New Roman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b/>
    </w:rPr>
  </w:style>
  <w:style w:type="character" w:customStyle="1" w:styleId="ListLabel69">
    <w:name w:val="ListLabel 69"/>
    <w:qFormat/>
    <w:rPr>
      <w:b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List">
    <w:name w:val="List"/>
    <w:basedOn w:val="BodyText"/>
    <w:rPr>
      <w:rFonts w:cs="Lohit Devanagari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43EA9"/>
    <w:pPr>
      <w:spacing w:line="240" w:lineRule="auto"/>
      <w:ind w:left="720"/>
      <w:contextualSpacing/>
    </w:pPr>
    <w:rPr>
      <w:rFonts w:eastAsia="Times New Roman" w:cs="Times New Roman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qFormat/>
    <w:rsid w:val="000E677B"/>
    <w:pPr>
      <w:spacing w:beforeAutospacing="1" w:after="280" w:line="240" w:lineRule="auto"/>
    </w:pPr>
    <w:rPr>
      <w:rFonts w:eastAsia="Times New Roman" w:cs="Times New Roman"/>
      <w:szCs w:val="24"/>
      <w:lang w:eastAsia="en-AU"/>
    </w:rPr>
  </w:style>
  <w:style w:type="paragraph" w:styleId="NoSpacing">
    <w:name w:val="No Spacing"/>
    <w:uiPriority w:val="1"/>
    <w:qFormat/>
    <w:rsid w:val="00A820A1"/>
    <w:rPr>
      <w:rFonts w:ascii="Times New Roman" w:hAnsi="Times New Roman"/>
      <w:sz w:val="24"/>
    </w:rPr>
  </w:style>
  <w:style w:type="paragraph" w:customStyle="1" w:styleId="Default">
    <w:name w:val="Default"/>
    <w:qFormat/>
    <w:rsid w:val="00A820A1"/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al"/>
    <w:qFormat/>
    <w:rsid w:val="00A820A1"/>
    <w:pPr>
      <w:spacing w:beforeAutospacing="1" w:after="280" w:line="240" w:lineRule="auto"/>
      <w:jc w:val="left"/>
    </w:pPr>
    <w:rPr>
      <w:rFonts w:eastAsia="Times New Roman" w:cs="Times New Roman"/>
      <w:szCs w:val="24"/>
      <w:lang w:eastAsia="en-AU"/>
    </w:rPr>
  </w:style>
  <w:style w:type="paragraph" w:customStyle="1" w:styleId="font5">
    <w:name w:val="font5"/>
    <w:basedOn w:val="Normal"/>
    <w:qFormat/>
    <w:rsid w:val="00A820A1"/>
    <w:pPr>
      <w:spacing w:beforeAutospacing="1" w:after="280" w:line="240" w:lineRule="auto"/>
      <w:jc w:val="left"/>
    </w:pPr>
    <w:rPr>
      <w:rFonts w:ascii="Calibri" w:eastAsia="Times New Roman" w:hAnsi="Calibri" w:cs="Times New Roman"/>
      <w:color w:val="000000"/>
      <w:sz w:val="22"/>
      <w:lang w:eastAsia="en-AU"/>
    </w:rPr>
  </w:style>
  <w:style w:type="paragraph" w:customStyle="1" w:styleId="font6">
    <w:name w:val="font6"/>
    <w:basedOn w:val="Normal"/>
    <w:qFormat/>
    <w:rsid w:val="00A820A1"/>
    <w:pPr>
      <w:spacing w:beforeAutospacing="1" w:after="280" w:line="240" w:lineRule="auto"/>
      <w:jc w:val="left"/>
    </w:pPr>
    <w:rPr>
      <w:rFonts w:ascii="Symbol" w:eastAsia="Times New Roman" w:hAnsi="Symbol" w:cs="Times New Roman"/>
      <w:color w:val="000000"/>
      <w:sz w:val="22"/>
      <w:lang w:eastAsia="en-AU"/>
    </w:rPr>
  </w:style>
  <w:style w:type="paragraph" w:customStyle="1" w:styleId="xl65">
    <w:name w:val="xl65"/>
    <w:basedOn w:val="Normal"/>
    <w:qFormat/>
    <w:rsid w:val="00A820A1"/>
    <w:pPr>
      <w:pBdr>
        <w:top w:val="single" w:sz="4" w:space="0" w:color="000000"/>
        <w:bottom w:val="single" w:sz="4" w:space="0" w:color="000000"/>
      </w:pBdr>
      <w:spacing w:beforeAutospacing="1" w:after="280" w:line="240" w:lineRule="auto"/>
      <w:jc w:val="left"/>
    </w:pPr>
    <w:rPr>
      <w:rFonts w:eastAsia="Times New Roman" w:cs="Times New Roman"/>
      <w:b/>
      <w:bCs/>
      <w:szCs w:val="24"/>
      <w:lang w:eastAsia="en-AU"/>
    </w:rPr>
  </w:style>
  <w:style w:type="paragraph" w:customStyle="1" w:styleId="xl66">
    <w:name w:val="xl66"/>
    <w:basedOn w:val="Normal"/>
    <w:qFormat/>
    <w:rsid w:val="00A820A1"/>
    <w:pPr>
      <w:spacing w:beforeAutospacing="1" w:after="280" w:line="240" w:lineRule="auto"/>
      <w:jc w:val="left"/>
    </w:pPr>
    <w:rPr>
      <w:rFonts w:eastAsia="Times New Roman" w:cs="Times New Roman"/>
      <w:szCs w:val="24"/>
      <w:lang w:eastAsia="en-AU"/>
    </w:rPr>
  </w:style>
  <w:style w:type="paragraph" w:customStyle="1" w:styleId="xl67">
    <w:name w:val="xl67"/>
    <w:basedOn w:val="Normal"/>
    <w:qFormat/>
    <w:rsid w:val="00A820A1"/>
    <w:pPr>
      <w:pBdr>
        <w:top w:val="single" w:sz="4" w:space="0" w:color="000000"/>
        <w:bottom w:val="single" w:sz="4" w:space="0" w:color="000000"/>
      </w:pBdr>
      <w:spacing w:beforeAutospacing="1" w:after="280" w:line="240" w:lineRule="auto"/>
      <w:jc w:val="right"/>
    </w:pPr>
    <w:rPr>
      <w:rFonts w:eastAsia="Times New Roman" w:cs="Times New Roman"/>
      <w:b/>
      <w:bCs/>
      <w:szCs w:val="24"/>
      <w:lang w:eastAsia="en-AU"/>
    </w:rPr>
  </w:style>
  <w:style w:type="paragraph" w:customStyle="1" w:styleId="xl68">
    <w:name w:val="xl68"/>
    <w:basedOn w:val="Normal"/>
    <w:qFormat/>
    <w:rsid w:val="00A820A1"/>
    <w:pPr>
      <w:pBdr>
        <w:bottom w:val="single" w:sz="4" w:space="0" w:color="000000"/>
      </w:pBdr>
      <w:spacing w:beforeAutospacing="1" w:after="280" w:line="240" w:lineRule="auto"/>
      <w:jc w:val="left"/>
    </w:pPr>
    <w:rPr>
      <w:rFonts w:eastAsia="Times New Roman" w:cs="Times New Roman"/>
      <w:szCs w:val="24"/>
      <w:lang w:eastAsia="en-AU"/>
    </w:rPr>
  </w:style>
  <w:style w:type="paragraph" w:customStyle="1" w:styleId="xl69">
    <w:name w:val="xl69"/>
    <w:basedOn w:val="Normal"/>
    <w:qFormat/>
    <w:rsid w:val="00A820A1"/>
    <w:pPr>
      <w:pBdr>
        <w:bottom w:val="single" w:sz="4" w:space="0" w:color="000000"/>
      </w:pBdr>
      <w:spacing w:beforeAutospacing="1" w:after="280" w:line="240" w:lineRule="auto"/>
      <w:jc w:val="left"/>
    </w:pPr>
    <w:rPr>
      <w:rFonts w:eastAsia="Times New Roman" w:cs="Times New Roman"/>
      <w:szCs w:val="24"/>
      <w:lang w:eastAsia="en-AU"/>
    </w:rPr>
  </w:style>
  <w:style w:type="table" w:styleId="TableGrid">
    <w:name w:val="Table Grid"/>
    <w:basedOn w:val="TableNormal"/>
    <w:uiPriority w:val="39"/>
    <w:rsid w:val="00A820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41FC"/>
    <w:rPr>
      <w:color w:val="0563C1" w:themeColor="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A41FC"/>
    <w:rPr>
      <w:color w:val="605E5C"/>
      <w:shd w:val="clear" w:color="auto" w:fill="E1DFDD"/>
    </w:rPr>
  </w:style>
  <w:style w:type="table" w:customStyle="1" w:styleId="ListTable1Light-Accent11">
    <w:name w:val="List Table 1 Light - Accent 11"/>
    <w:basedOn w:val="TableNormal"/>
    <w:next w:val="ListTable1Light-Accent1"/>
    <w:uiPriority w:val="46"/>
    <w:rsid w:val="00B50780"/>
    <w:rPr>
      <w:sz w:val="22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ListTable1Light-Accent1">
    <w:name w:val="List Table 1 Light Accent 1"/>
    <w:basedOn w:val="TableNormal"/>
    <w:uiPriority w:val="46"/>
    <w:rsid w:val="00B50780"/>
    <w:rPr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5">
    <w:name w:val="Plain Table 5"/>
    <w:basedOn w:val="TableNormal"/>
    <w:uiPriority w:val="45"/>
    <w:rsid w:val="00B50780"/>
    <w:rPr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B50780"/>
    <w:rPr>
      <w:color w:val="808080"/>
    </w:rPr>
  </w:style>
  <w:style w:type="character" w:customStyle="1" w:styleId="st">
    <w:name w:val="st"/>
    <w:basedOn w:val="DefaultParagraphFont"/>
    <w:rsid w:val="0078006A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93C6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6D6D3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3D0C5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70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i.org/10.1038/s41592-018-0176-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93/bioinformatics/btu17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1186/gb-2011-12-6-r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7717/peerj.10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-project.org/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sapac.support.illumina.com/downloads/bcl2fastq" TargetMode="External"/><Relationship Id="rId14" Type="http://schemas.openxmlformats.org/officeDocument/2006/relationships/hyperlink" Target="https://doi.org/10.1038/nmeth.1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6838D-CC21-463C-B538-60B51FE7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Fredrick Mobegi</dc:creator>
  <cp:keywords/>
  <dc:description/>
  <cp:lastModifiedBy>Kerry Ivey</cp:lastModifiedBy>
  <cp:revision>2</cp:revision>
  <cp:lastPrinted>2019-10-08T21:55:00Z</cp:lastPrinted>
  <dcterms:created xsi:type="dcterms:W3CDTF">2020-10-09T15:25:00Z</dcterms:created>
  <dcterms:modified xsi:type="dcterms:W3CDTF">2020-10-09T15:25:00Z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