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5D2A0" w14:textId="37FAC47C" w:rsidR="007B7A4C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  <w:r w:rsidRPr="00812424">
        <w:rPr>
          <w:rFonts w:ascii="Times New Roman" w:hAnsi="Times New Roman" w:cs="Times New Roman"/>
          <w:b/>
          <w:sz w:val="24"/>
          <w:szCs w:val="24"/>
        </w:rPr>
        <w:t>SUPPLEMENTARY INFORMATION</w:t>
      </w:r>
    </w:p>
    <w:p w14:paraId="11DB6186" w14:textId="77777777" w:rsidR="000943D4" w:rsidRPr="00812424" w:rsidRDefault="000943D4" w:rsidP="007B7A4C">
      <w:pPr>
        <w:spacing w:line="240" w:lineRule="auto"/>
        <w:contextualSpacing/>
        <w:rPr>
          <w:rFonts w:ascii="Times New Roman" w:hAnsi="Times New Roman" w:cs="Times New Roman"/>
        </w:rPr>
      </w:pPr>
    </w:p>
    <w:p w14:paraId="11E9B679" w14:textId="2CF4BCDB" w:rsidR="007B7A4C" w:rsidRPr="00812424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  <w:r w:rsidRPr="00812424">
        <w:rPr>
          <w:rFonts w:ascii="Times New Roman" w:hAnsi="Times New Roman" w:cs="Times New Roman"/>
          <w:b/>
        </w:rPr>
        <w:t xml:space="preserve">Supplementary </w:t>
      </w:r>
      <w:r w:rsidR="00B37A37">
        <w:rPr>
          <w:rFonts w:ascii="Times New Roman" w:hAnsi="Times New Roman" w:cs="Times New Roman"/>
          <w:b/>
        </w:rPr>
        <w:t>File</w:t>
      </w:r>
      <w:r w:rsidRPr="00812424">
        <w:rPr>
          <w:rFonts w:ascii="Times New Roman" w:hAnsi="Times New Roman" w:cs="Times New Roman"/>
          <w:b/>
        </w:rPr>
        <w:t xml:space="preserve"> </w:t>
      </w:r>
      <w:r w:rsidR="00311C7D">
        <w:rPr>
          <w:rFonts w:ascii="Times New Roman" w:hAnsi="Times New Roman" w:cs="Times New Roman"/>
          <w:b/>
        </w:rPr>
        <w:t>1</w:t>
      </w:r>
      <w:r w:rsidR="009362CE">
        <w:rPr>
          <w:rFonts w:ascii="Times New Roman" w:hAnsi="Times New Roman" w:cs="Times New Roman"/>
          <w:b/>
        </w:rPr>
        <w:t>A</w:t>
      </w:r>
      <w:r w:rsidRPr="00812424">
        <w:rPr>
          <w:rFonts w:ascii="Times New Roman" w:hAnsi="Times New Roman" w:cs="Times New Roman"/>
          <w:b/>
        </w:rPr>
        <w:t xml:space="preserve">. </w:t>
      </w:r>
      <w:r w:rsidRPr="00812424">
        <w:rPr>
          <w:rFonts w:ascii="Times New Roman" w:hAnsi="Times New Roman" w:cs="Times New Roman"/>
        </w:rPr>
        <w:t>AM incoherence discrimination results.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1281"/>
        <w:gridCol w:w="1257"/>
        <w:gridCol w:w="1063"/>
        <w:gridCol w:w="1128"/>
        <w:gridCol w:w="1063"/>
      </w:tblGrid>
      <w:tr w:rsidR="007B7A4C" w:rsidRPr="00812424" w14:paraId="78FA7548" w14:textId="77777777" w:rsidTr="00A0476E"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</w:tcPr>
          <w:p w14:paraId="4E0A065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Effect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71A11A6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DF</w:t>
            </w:r>
            <w:r w:rsidRPr="00812424">
              <w:rPr>
                <w:rFonts w:ascii="Times New Roman" w:hAnsi="Times New Roman" w:cs="Times New Roman"/>
                <w:b/>
                <w:vertAlign w:val="subscript"/>
              </w:rPr>
              <w:t>effect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4C7EDE7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DF</w:t>
            </w:r>
            <w:r w:rsidRPr="00812424">
              <w:rPr>
                <w:rFonts w:ascii="Times New Roman" w:hAnsi="Times New Roman" w:cs="Times New Roman"/>
                <w:b/>
                <w:vertAlign w:val="subscript"/>
              </w:rPr>
              <w:t>error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A29A7F1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</w:rPr>
              <w:t>F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B1C962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</w:rPr>
              <w:t>p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2BA1D1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>η</w:t>
            </w: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  <w:vertAlign w:val="subscript"/>
              </w:rPr>
              <w:t>p</w:t>
            </w: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>²</w:t>
            </w:r>
          </w:p>
        </w:tc>
      </w:tr>
      <w:tr w:rsidR="007B7A4C" w:rsidRPr="00812424" w14:paraId="0BBA00C0" w14:textId="77777777" w:rsidTr="00A0476E">
        <w:tc>
          <w:tcPr>
            <w:tcW w:w="3568" w:type="dxa"/>
            <w:tcBorders>
              <w:top w:val="single" w:sz="4" w:space="0" w:color="auto"/>
            </w:tcBorders>
          </w:tcPr>
          <w:p w14:paraId="3B72566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C68673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3C4D31C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787B75FB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72.3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336A247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&lt; .0001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0A05632A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.792</w:t>
            </w:r>
          </w:p>
        </w:tc>
      </w:tr>
      <w:tr w:rsidR="007B7A4C" w:rsidRPr="00812424" w14:paraId="4706A586" w14:textId="77777777" w:rsidTr="00A0476E">
        <w:tc>
          <w:tcPr>
            <w:tcW w:w="3568" w:type="dxa"/>
          </w:tcPr>
          <w:p w14:paraId="79BB8BF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</w:t>
            </w:r>
          </w:p>
        </w:tc>
        <w:tc>
          <w:tcPr>
            <w:tcW w:w="1281" w:type="dxa"/>
          </w:tcPr>
          <w:p w14:paraId="2AF5176A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178FF61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08E03C6E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28" w:type="dxa"/>
          </w:tcPr>
          <w:p w14:paraId="1D7AEF4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&lt; .0001</w:t>
            </w:r>
          </w:p>
        </w:tc>
        <w:tc>
          <w:tcPr>
            <w:tcW w:w="1063" w:type="dxa"/>
          </w:tcPr>
          <w:p w14:paraId="103B1E5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.667</w:t>
            </w:r>
          </w:p>
        </w:tc>
      </w:tr>
      <w:tr w:rsidR="007B7A4C" w:rsidRPr="00812424" w14:paraId="27777F1C" w14:textId="77777777" w:rsidTr="00A0476E">
        <w:tc>
          <w:tcPr>
            <w:tcW w:w="3568" w:type="dxa"/>
          </w:tcPr>
          <w:p w14:paraId="6508E3F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Rate</w:t>
            </w:r>
          </w:p>
        </w:tc>
        <w:tc>
          <w:tcPr>
            <w:tcW w:w="1281" w:type="dxa"/>
          </w:tcPr>
          <w:p w14:paraId="211D5B5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7E46A4D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772EFD2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1128" w:type="dxa"/>
          </w:tcPr>
          <w:p w14:paraId="60B2F02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.004</w:t>
            </w:r>
          </w:p>
        </w:tc>
        <w:tc>
          <w:tcPr>
            <w:tcW w:w="1063" w:type="dxa"/>
          </w:tcPr>
          <w:p w14:paraId="4BB2DA8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.365</w:t>
            </w:r>
          </w:p>
        </w:tc>
      </w:tr>
      <w:tr w:rsidR="007B7A4C" w:rsidRPr="00812424" w14:paraId="08F7C6B9" w14:textId="77777777" w:rsidTr="00A0476E">
        <w:tc>
          <w:tcPr>
            <w:tcW w:w="3568" w:type="dxa"/>
          </w:tcPr>
          <w:p w14:paraId="2E5422E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</w:t>
            </w: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</w:t>
            </w:r>
          </w:p>
        </w:tc>
        <w:tc>
          <w:tcPr>
            <w:tcW w:w="1281" w:type="dxa"/>
          </w:tcPr>
          <w:p w14:paraId="6CCAACB6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3650AAF1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4FBABDE3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28" w:type="dxa"/>
          </w:tcPr>
          <w:p w14:paraId="4A137B3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.0001</w:t>
            </w:r>
          </w:p>
        </w:tc>
        <w:tc>
          <w:tcPr>
            <w:tcW w:w="1063" w:type="dxa"/>
          </w:tcPr>
          <w:p w14:paraId="686BC1D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.379</w:t>
            </w:r>
          </w:p>
        </w:tc>
      </w:tr>
      <w:tr w:rsidR="007B7A4C" w:rsidRPr="00812424" w14:paraId="0D9C1D39" w14:textId="77777777" w:rsidTr="00A0476E">
        <w:tc>
          <w:tcPr>
            <w:tcW w:w="3568" w:type="dxa"/>
          </w:tcPr>
          <w:p w14:paraId="248F5F7B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Separation*Rate</w:t>
            </w:r>
          </w:p>
        </w:tc>
        <w:tc>
          <w:tcPr>
            <w:tcW w:w="1281" w:type="dxa"/>
          </w:tcPr>
          <w:p w14:paraId="2B4EB4F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05816C4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5123C5F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1128" w:type="dxa"/>
          </w:tcPr>
          <w:p w14:paraId="646F982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.213</w:t>
            </w:r>
          </w:p>
        </w:tc>
        <w:tc>
          <w:tcPr>
            <w:tcW w:w="1063" w:type="dxa"/>
          </w:tcPr>
          <w:p w14:paraId="282E270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.08</w:t>
            </w:r>
          </w:p>
        </w:tc>
      </w:tr>
      <w:tr w:rsidR="007B7A4C" w:rsidRPr="00812424" w14:paraId="460DFC30" w14:textId="77777777" w:rsidTr="00A0476E">
        <w:tc>
          <w:tcPr>
            <w:tcW w:w="3568" w:type="dxa"/>
          </w:tcPr>
          <w:p w14:paraId="3919D9D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Frequency*Rate</w:t>
            </w:r>
          </w:p>
        </w:tc>
        <w:tc>
          <w:tcPr>
            <w:tcW w:w="1281" w:type="dxa"/>
          </w:tcPr>
          <w:p w14:paraId="2FC6E78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1257" w:type="dxa"/>
          </w:tcPr>
          <w:p w14:paraId="7CADA28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28.7</w:t>
            </w:r>
          </w:p>
        </w:tc>
        <w:tc>
          <w:tcPr>
            <w:tcW w:w="1063" w:type="dxa"/>
          </w:tcPr>
          <w:p w14:paraId="2C41DA02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1128" w:type="dxa"/>
          </w:tcPr>
          <w:p w14:paraId="7555500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&lt; .0001</w:t>
            </w:r>
          </w:p>
        </w:tc>
        <w:tc>
          <w:tcPr>
            <w:tcW w:w="1063" w:type="dxa"/>
          </w:tcPr>
          <w:p w14:paraId="64EBD31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.466</w:t>
            </w:r>
          </w:p>
        </w:tc>
      </w:tr>
      <w:tr w:rsidR="007B7A4C" w:rsidRPr="00812424" w14:paraId="1FC1072C" w14:textId="77777777" w:rsidTr="00A0476E">
        <w:tc>
          <w:tcPr>
            <w:tcW w:w="3568" w:type="dxa"/>
            <w:tcBorders>
              <w:bottom w:val="single" w:sz="4" w:space="0" w:color="auto"/>
            </w:tcBorders>
          </w:tcPr>
          <w:p w14:paraId="21908752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</w:t>
            </w: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Frequency*Rate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0A40C03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06DA3E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3935ECC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.841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4CA2F2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.439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3B7F5A8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.042</w:t>
            </w:r>
          </w:p>
        </w:tc>
      </w:tr>
    </w:tbl>
    <w:p w14:paraId="4B3CEED0" w14:textId="77777777" w:rsidR="007B7A4C" w:rsidRPr="00812424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</w:p>
    <w:p w14:paraId="78F6AFCE" w14:textId="77777777" w:rsidR="000943D4" w:rsidRPr="00812424" w:rsidRDefault="000943D4" w:rsidP="007B7A4C">
      <w:pPr>
        <w:spacing w:line="240" w:lineRule="auto"/>
        <w:contextualSpacing/>
        <w:rPr>
          <w:rFonts w:ascii="Times New Roman" w:hAnsi="Times New Roman" w:cs="Times New Roman"/>
        </w:rPr>
      </w:pPr>
    </w:p>
    <w:p w14:paraId="225C7BFD" w14:textId="352B991F" w:rsidR="007B7A4C" w:rsidRPr="00490480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B37A37">
        <w:rPr>
          <w:rFonts w:ascii="Times New Roman" w:hAnsi="Times New Roman" w:cs="Times New Roman"/>
          <w:b/>
          <w:bCs/>
        </w:rPr>
        <w:t>File</w:t>
      </w:r>
      <w:r>
        <w:rPr>
          <w:rFonts w:ascii="Times New Roman" w:hAnsi="Times New Roman" w:cs="Times New Roman"/>
          <w:b/>
          <w:bCs/>
        </w:rPr>
        <w:t xml:space="preserve"> </w:t>
      </w:r>
      <w:r w:rsidR="00311C7D">
        <w:rPr>
          <w:rFonts w:ascii="Times New Roman" w:hAnsi="Times New Roman" w:cs="Times New Roman"/>
          <w:b/>
          <w:bCs/>
        </w:rPr>
        <w:t>1</w:t>
      </w:r>
      <w:r w:rsidR="009362CE">
        <w:rPr>
          <w:rFonts w:ascii="Times New Roman" w:hAnsi="Times New Roman" w:cs="Times New Roman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</w:rPr>
        <w:t>Complex AM detection results.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1281"/>
        <w:gridCol w:w="1257"/>
        <w:gridCol w:w="1063"/>
        <w:gridCol w:w="1128"/>
        <w:gridCol w:w="1063"/>
      </w:tblGrid>
      <w:tr w:rsidR="007B7A4C" w:rsidRPr="00812424" w14:paraId="5BEF331C" w14:textId="77777777" w:rsidTr="00A0476E"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</w:tcPr>
          <w:p w14:paraId="510D6DF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Effect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0B4009B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DF</w:t>
            </w:r>
            <w:r w:rsidRPr="00812424">
              <w:rPr>
                <w:rFonts w:ascii="Times New Roman" w:hAnsi="Times New Roman" w:cs="Times New Roman"/>
                <w:b/>
                <w:vertAlign w:val="subscript"/>
              </w:rPr>
              <w:t>effect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32C0EC9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DF</w:t>
            </w:r>
            <w:r w:rsidRPr="00812424">
              <w:rPr>
                <w:rFonts w:ascii="Times New Roman" w:hAnsi="Times New Roman" w:cs="Times New Roman"/>
                <w:b/>
                <w:vertAlign w:val="subscript"/>
              </w:rPr>
              <w:t>error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E426C6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</w:rPr>
              <w:t>F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454465D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</w:rPr>
              <w:t>p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C0376B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>η</w:t>
            </w: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  <w:vertAlign w:val="subscript"/>
              </w:rPr>
              <w:t>p</w:t>
            </w:r>
            <w:r w:rsidRPr="00812424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>²</w:t>
            </w:r>
          </w:p>
        </w:tc>
      </w:tr>
      <w:tr w:rsidR="007B7A4C" w:rsidRPr="00812424" w14:paraId="31DBDE78" w14:textId="77777777" w:rsidTr="00A0476E">
        <w:tc>
          <w:tcPr>
            <w:tcW w:w="3568" w:type="dxa"/>
            <w:tcBorders>
              <w:top w:val="single" w:sz="4" w:space="0" w:color="auto"/>
            </w:tcBorders>
          </w:tcPr>
          <w:p w14:paraId="02889C2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DDB5BF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7364A7E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7789C26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9.93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7AF3A48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.005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6FFC01B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.343</w:t>
            </w:r>
          </w:p>
        </w:tc>
      </w:tr>
      <w:tr w:rsidR="007B7A4C" w:rsidRPr="00812424" w14:paraId="6AE893CE" w14:textId="77777777" w:rsidTr="00A0476E">
        <w:tc>
          <w:tcPr>
            <w:tcW w:w="3568" w:type="dxa"/>
          </w:tcPr>
          <w:p w14:paraId="5AF2729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</w:t>
            </w:r>
          </w:p>
        </w:tc>
        <w:tc>
          <w:tcPr>
            <w:tcW w:w="1281" w:type="dxa"/>
          </w:tcPr>
          <w:p w14:paraId="2222F242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31B49AEE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78A864D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.964</w:t>
            </w:r>
          </w:p>
        </w:tc>
        <w:tc>
          <w:tcPr>
            <w:tcW w:w="1128" w:type="dxa"/>
          </w:tcPr>
          <w:p w14:paraId="6F3177C6" w14:textId="77777777" w:rsidR="007B7A4C" w:rsidRPr="00490480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90480">
              <w:rPr>
                <w:rFonts w:ascii="Times New Roman" w:hAnsi="Times New Roman" w:cs="Times New Roman"/>
                <w:bCs/>
              </w:rPr>
              <w:t>.339</w:t>
            </w:r>
          </w:p>
        </w:tc>
        <w:tc>
          <w:tcPr>
            <w:tcW w:w="1063" w:type="dxa"/>
          </w:tcPr>
          <w:p w14:paraId="57CCE7E1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.048</w:t>
            </w:r>
          </w:p>
        </w:tc>
      </w:tr>
      <w:tr w:rsidR="007B7A4C" w:rsidRPr="00812424" w14:paraId="47104F14" w14:textId="77777777" w:rsidTr="00A0476E">
        <w:tc>
          <w:tcPr>
            <w:tcW w:w="3568" w:type="dxa"/>
          </w:tcPr>
          <w:p w14:paraId="777B235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 Frequency</w:t>
            </w:r>
          </w:p>
        </w:tc>
        <w:tc>
          <w:tcPr>
            <w:tcW w:w="1281" w:type="dxa"/>
          </w:tcPr>
          <w:p w14:paraId="4A07DB2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2A70696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35893BC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128" w:type="dxa"/>
          </w:tcPr>
          <w:p w14:paraId="6CC768E8" w14:textId="77777777" w:rsidR="007B7A4C" w:rsidRPr="00490480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90480">
              <w:rPr>
                <w:rFonts w:ascii="Times New Roman" w:hAnsi="Times New Roman" w:cs="Times New Roman"/>
                <w:bCs/>
              </w:rPr>
              <w:t>.059</w:t>
            </w:r>
          </w:p>
        </w:tc>
        <w:tc>
          <w:tcPr>
            <w:tcW w:w="1063" w:type="dxa"/>
          </w:tcPr>
          <w:p w14:paraId="391072C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.138</w:t>
            </w:r>
          </w:p>
        </w:tc>
      </w:tr>
      <w:tr w:rsidR="007B7A4C" w:rsidRPr="00812424" w14:paraId="6CE643A4" w14:textId="77777777" w:rsidTr="00A0476E">
        <w:tc>
          <w:tcPr>
            <w:tcW w:w="3568" w:type="dxa"/>
          </w:tcPr>
          <w:p w14:paraId="57B685B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Rate</w:t>
            </w:r>
          </w:p>
        </w:tc>
        <w:tc>
          <w:tcPr>
            <w:tcW w:w="1281" w:type="dxa"/>
          </w:tcPr>
          <w:p w14:paraId="1035647A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6B5C545D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501D6EE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20.9</w:t>
            </w:r>
          </w:p>
        </w:tc>
        <w:tc>
          <w:tcPr>
            <w:tcW w:w="1128" w:type="dxa"/>
          </w:tcPr>
          <w:p w14:paraId="14340B7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.0002</w:t>
            </w:r>
          </w:p>
        </w:tc>
        <w:tc>
          <w:tcPr>
            <w:tcW w:w="1063" w:type="dxa"/>
          </w:tcPr>
          <w:p w14:paraId="2BA826D3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.524</w:t>
            </w:r>
          </w:p>
        </w:tc>
      </w:tr>
      <w:tr w:rsidR="007B7A4C" w:rsidRPr="00812424" w14:paraId="21412CBE" w14:textId="77777777" w:rsidTr="00A0476E">
        <w:tc>
          <w:tcPr>
            <w:tcW w:w="3568" w:type="dxa"/>
          </w:tcPr>
          <w:p w14:paraId="58BDE65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Phase*Frequency Separation</w:t>
            </w:r>
          </w:p>
        </w:tc>
        <w:tc>
          <w:tcPr>
            <w:tcW w:w="1281" w:type="dxa"/>
          </w:tcPr>
          <w:p w14:paraId="083B33F6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6245245B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1190958C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.183</w:t>
            </w:r>
          </w:p>
        </w:tc>
        <w:tc>
          <w:tcPr>
            <w:tcW w:w="1128" w:type="dxa"/>
          </w:tcPr>
          <w:p w14:paraId="72C5D135" w14:textId="77777777" w:rsidR="007B7A4C" w:rsidRPr="003558D6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558D6">
              <w:rPr>
                <w:rFonts w:ascii="Times New Roman" w:hAnsi="Times New Roman" w:cs="Times New Roman"/>
                <w:bCs/>
              </w:rPr>
              <w:t>.673</w:t>
            </w:r>
          </w:p>
        </w:tc>
        <w:tc>
          <w:tcPr>
            <w:tcW w:w="1063" w:type="dxa"/>
          </w:tcPr>
          <w:p w14:paraId="29F7C4AF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</w:tr>
      <w:tr w:rsidR="007B7A4C" w:rsidRPr="00812424" w14:paraId="0688467B" w14:textId="77777777" w:rsidTr="00A0476E">
        <w:tc>
          <w:tcPr>
            <w:tcW w:w="3568" w:type="dxa"/>
          </w:tcPr>
          <w:p w14:paraId="5C5E2D38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Phase*Center Frequency</w:t>
            </w:r>
          </w:p>
        </w:tc>
        <w:tc>
          <w:tcPr>
            <w:tcW w:w="1281" w:type="dxa"/>
          </w:tcPr>
          <w:p w14:paraId="23F9A007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3A7CE87C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64EFC2DF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1128" w:type="dxa"/>
          </w:tcPr>
          <w:p w14:paraId="5D13DF71" w14:textId="77777777" w:rsidR="007B7A4C" w:rsidRPr="000F0393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F0393">
              <w:rPr>
                <w:rFonts w:ascii="Times New Roman" w:hAnsi="Times New Roman" w:cs="Times New Roman"/>
                <w:b/>
              </w:rPr>
              <w:t>&lt; .0001</w:t>
            </w:r>
          </w:p>
        </w:tc>
        <w:tc>
          <w:tcPr>
            <w:tcW w:w="1063" w:type="dxa"/>
          </w:tcPr>
          <w:p w14:paraId="5E6FEA9C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.571</w:t>
            </w:r>
          </w:p>
        </w:tc>
      </w:tr>
      <w:tr w:rsidR="007B7A4C" w:rsidRPr="00812424" w14:paraId="296E6814" w14:textId="77777777" w:rsidTr="00A0476E">
        <w:tc>
          <w:tcPr>
            <w:tcW w:w="3568" w:type="dxa"/>
          </w:tcPr>
          <w:p w14:paraId="35048E10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</w:t>
            </w: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</w:t>
            </w:r>
          </w:p>
        </w:tc>
        <w:tc>
          <w:tcPr>
            <w:tcW w:w="1281" w:type="dxa"/>
          </w:tcPr>
          <w:p w14:paraId="0ACACA31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20BB6D21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51564EB9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.029</w:t>
            </w:r>
          </w:p>
        </w:tc>
        <w:tc>
          <w:tcPr>
            <w:tcW w:w="1128" w:type="dxa"/>
          </w:tcPr>
          <w:p w14:paraId="7716F0D6" w14:textId="77777777" w:rsidR="007B7A4C" w:rsidRPr="0023167B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23167B">
              <w:rPr>
                <w:rFonts w:ascii="Times New Roman" w:hAnsi="Times New Roman" w:cs="Times New Roman"/>
                <w:bCs/>
              </w:rPr>
              <w:t>.972</w:t>
            </w:r>
          </w:p>
        </w:tc>
        <w:tc>
          <w:tcPr>
            <w:tcW w:w="1063" w:type="dxa"/>
          </w:tcPr>
          <w:p w14:paraId="4622359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.002</w:t>
            </w:r>
          </w:p>
        </w:tc>
      </w:tr>
      <w:tr w:rsidR="007B7A4C" w:rsidRPr="00812424" w14:paraId="0E9BAAD4" w14:textId="77777777" w:rsidTr="00A0476E">
        <w:tc>
          <w:tcPr>
            <w:tcW w:w="3568" w:type="dxa"/>
          </w:tcPr>
          <w:p w14:paraId="0B9B7DAB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Phase*Frequency Separation*Center Frequency</w:t>
            </w:r>
          </w:p>
        </w:tc>
        <w:tc>
          <w:tcPr>
            <w:tcW w:w="1281" w:type="dxa"/>
          </w:tcPr>
          <w:p w14:paraId="6730B7A6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530253CA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1B554939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1128" w:type="dxa"/>
          </w:tcPr>
          <w:p w14:paraId="31E6C535" w14:textId="77777777" w:rsidR="007B7A4C" w:rsidRPr="0023167B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.171</w:t>
            </w:r>
          </w:p>
        </w:tc>
        <w:tc>
          <w:tcPr>
            <w:tcW w:w="1063" w:type="dxa"/>
          </w:tcPr>
          <w:p w14:paraId="7D285040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.089</w:t>
            </w:r>
          </w:p>
        </w:tc>
      </w:tr>
      <w:tr w:rsidR="007B7A4C" w:rsidRPr="00812424" w14:paraId="15231B77" w14:textId="77777777" w:rsidTr="00A0476E">
        <w:tc>
          <w:tcPr>
            <w:tcW w:w="3568" w:type="dxa"/>
          </w:tcPr>
          <w:p w14:paraId="04F538FF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Phase*Rate</w:t>
            </w:r>
          </w:p>
        </w:tc>
        <w:tc>
          <w:tcPr>
            <w:tcW w:w="1281" w:type="dxa"/>
          </w:tcPr>
          <w:p w14:paraId="4E984808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431039FE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608D8C01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4.94</w:t>
            </w:r>
          </w:p>
        </w:tc>
        <w:tc>
          <w:tcPr>
            <w:tcW w:w="1128" w:type="dxa"/>
          </w:tcPr>
          <w:p w14:paraId="3140EE30" w14:textId="77777777" w:rsidR="007B7A4C" w:rsidRPr="0033052A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3052A">
              <w:rPr>
                <w:rFonts w:ascii="Times New Roman" w:hAnsi="Times New Roman" w:cs="Times New Roman"/>
                <w:b/>
              </w:rPr>
              <w:t>.039</w:t>
            </w:r>
          </w:p>
        </w:tc>
        <w:tc>
          <w:tcPr>
            <w:tcW w:w="1063" w:type="dxa"/>
          </w:tcPr>
          <w:p w14:paraId="22FE6987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.206</w:t>
            </w:r>
          </w:p>
        </w:tc>
      </w:tr>
      <w:tr w:rsidR="007B7A4C" w:rsidRPr="00812424" w14:paraId="13754389" w14:textId="77777777" w:rsidTr="00A0476E">
        <w:tc>
          <w:tcPr>
            <w:tcW w:w="3568" w:type="dxa"/>
          </w:tcPr>
          <w:p w14:paraId="7EE1594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Separation*Rate</w:t>
            </w:r>
          </w:p>
        </w:tc>
        <w:tc>
          <w:tcPr>
            <w:tcW w:w="1281" w:type="dxa"/>
          </w:tcPr>
          <w:p w14:paraId="262AE9B6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5754BAC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688DCE43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.235</w:t>
            </w:r>
          </w:p>
        </w:tc>
        <w:tc>
          <w:tcPr>
            <w:tcW w:w="1128" w:type="dxa"/>
          </w:tcPr>
          <w:p w14:paraId="232ED11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.633</w:t>
            </w:r>
          </w:p>
        </w:tc>
        <w:tc>
          <w:tcPr>
            <w:tcW w:w="1063" w:type="dxa"/>
          </w:tcPr>
          <w:p w14:paraId="5618E0CF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.012</w:t>
            </w:r>
          </w:p>
        </w:tc>
      </w:tr>
      <w:tr w:rsidR="007B7A4C" w:rsidRPr="00812424" w14:paraId="57AEF69C" w14:textId="77777777" w:rsidTr="00A0476E">
        <w:tc>
          <w:tcPr>
            <w:tcW w:w="3568" w:type="dxa"/>
          </w:tcPr>
          <w:p w14:paraId="14ACAC8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Phase*Frequency Separation*Rate</w:t>
            </w:r>
          </w:p>
        </w:tc>
        <w:tc>
          <w:tcPr>
            <w:tcW w:w="1281" w:type="dxa"/>
          </w:tcPr>
          <w:p w14:paraId="3F643F2A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7" w:type="dxa"/>
          </w:tcPr>
          <w:p w14:paraId="03D812F7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" w:type="dxa"/>
          </w:tcPr>
          <w:p w14:paraId="135C4601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2.68</w:t>
            </w:r>
          </w:p>
        </w:tc>
        <w:tc>
          <w:tcPr>
            <w:tcW w:w="1128" w:type="dxa"/>
          </w:tcPr>
          <w:p w14:paraId="55F657A6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.118</w:t>
            </w:r>
          </w:p>
        </w:tc>
        <w:tc>
          <w:tcPr>
            <w:tcW w:w="1063" w:type="dxa"/>
          </w:tcPr>
          <w:p w14:paraId="668D597D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.123</w:t>
            </w:r>
          </w:p>
        </w:tc>
      </w:tr>
      <w:tr w:rsidR="007B7A4C" w:rsidRPr="00812424" w14:paraId="53EF47B4" w14:textId="77777777" w:rsidTr="00A0476E">
        <w:tc>
          <w:tcPr>
            <w:tcW w:w="3568" w:type="dxa"/>
          </w:tcPr>
          <w:p w14:paraId="6E37B59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Frequency* Rate</w:t>
            </w:r>
          </w:p>
        </w:tc>
        <w:tc>
          <w:tcPr>
            <w:tcW w:w="1281" w:type="dxa"/>
          </w:tcPr>
          <w:p w14:paraId="6A3DF91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6689807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4411DC93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128" w:type="dxa"/>
          </w:tcPr>
          <w:p w14:paraId="7C47C598" w14:textId="77777777" w:rsidR="007B7A4C" w:rsidRPr="003B3B48" w:rsidRDefault="007B7A4C" w:rsidP="00A0476E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B3B48">
              <w:rPr>
                <w:rFonts w:ascii="Times New Roman" w:hAnsi="Times New Roman" w:cs="Times New Roman"/>
                <w:bCs/>
              </w:rPr>
              <w:t>.326</w:t>
            </w:r>
          </w:p>
        </w:tc>
        <w:tc>
          <w:tcPr>
            <w:tcW w:w="1063" w:type="dxa"/>
          </w:tcPr>
          <w:p w14:paraId="68746262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.057</w:t>
            </w:r>
          </w:p>
        </w:tc>
      </w:tr>
      <w:tr w:rsidR="007B7A4C" w:rsidRPr="00812424" w14:paraId="43A0E375" w14:textId="77777777" w:rsidTr="00A0476E">
        <w:tc>
          <w:tcPr>
            <w:tcW w:w="3568" w:type="dxa"/>
          </w:tcPr>
          <w:p w14:paraId="1D9EB922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Phase*Center Frequency*Rate</w:t>
            </w:r>
          </w:p>
        </w:tc>
        <w:tc>
          <w:tcPr>
            <w:tcW w:w="1281" w:type="dxa"/>
          </w:tcPr>
          <w:p w14:paraId="6D3100AD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0BF3D6F3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2489E38C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7.58</w:t>
            </w:r>
          </w:p>
        </w:tc>
        <w:tc>
          <w:tcPr>
            <w:tcW w:w="1128" w:type="dxa"/>
          </w:tcPr>
          <w:p w14:paraId="58EB3F56" w14:textId="77777777" w:rsidR="007B7A4C" w:rsidRPr="00C535E4" w:rsidRDefault="007B7A4C" w:rsidP="00A0476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5E4">
              <w:rPr>
                <w:rFonts w:ascii="Times New Roman" w:hAnsi="Times New Roman" w:cs="Times New Roman"/>
                <w:b/>
              </w:rPr>
              <w:t>.002</w:t>
            </w:r>
          </w:p>
        </w:tc>
        <w:tc>
          <w:tcPr>
            <w:tcW w:w="1063" w:type="dxa"/>
          </w:tcPr>
          <w:p w14:paraId="53E99909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.285</w:t>
            </w:r>
          </w:p>
        </w:tc>
      </w:tr>
      <w:tr w:rsidR="007B7A4C" w:rsidRPr="00812424" w14:paraId="133AC8A3" w14:textId="77777777" w:rsidTr="00A0476E">
        <w:tc>
          <w:tcPr>
            <w:tcW w:w="3568" w:type="dxa"/>
          </w:tcPr>
          <w:p w14:paraId="0E42DCA5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Frequency Separation*</w:t>
            </w:r>
            <w:r>
              <w:rPr>
                <w:rFonts w:ascii="Times New Roman" w:hAnsi="Times New Roman" w:cs="Times New Roman"/>
              </w:rPr>
              <w:t xml:space="preserve">Center </w:t>
            </w:r>
            <w:r w:rsidRPr="00812424">
              <w:rPr>
                <w:rFonts w:ascii="Times New Roman" w:hAnsi="Times New Roman" w:cs="Times New Roman"/>
              </w:rPr>
              <w:t>Frequency* Rate</w:t>
            </w:r>
          </w:p>
        </w:tc>
        <w:tc>
          <w:tcPr>
            <w:tcW w:w="1281" w:type="dxa"/>
          </w:tcPr>
          <w:p w14:paraId="361750F4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14:paraId="37895E28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" w:type="dxa"/>
          </w:tcPr>
          <w:p w14:paraId="2BEE033E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.523</w:t>
            </w:r>
          </w:p>
        </w:tc>
        <w:tc>
          <w:tcPr>
            <w:tcW w:w="1128" w:type="dxa"/>
          </w:tcPr>
          <w:p w14:paraId="64FF2BC7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.597</w:t>
            </w:r>
          </w:p>
        </w:tc>
        <w:tc>
          <w:tcPr>
            <w:tcW w:w="1063" w:type="dxa"/>
          </w:tcPr>
          <w:p w14:paraId="2C3F4B5C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.027</w:t>
            </w:r>
          </w:p>
        </w:tc>
      </w:tr>
      <w:tr w:rsidR="007B7A4C" w:rsidRPr="00812424" w14:paraId="1D6CD018" w14:textId="77777777" w:rsidTr="00A0476E">
        <w:tc>
          <w:tcPr>
            <w:tcW w:w="3568" w:type="dxa"/>
            <w:tcBorders>
              <w:bottom w:val="single" w:sz="4" w:space="0" w:color="auto"/>
            </w:tcBorders>
          </w:tcPr>
          <w:p w14:paraId="512FE23E" w14:textId="77777777" w:rsidR="007B7A4C" w:rsidRPr="00812424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Phase*Frequency Separation*Center Frequency*Rate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350733E0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05DD98F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5B704433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CF53F1A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.244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6782BBD5" w14:textId="77777777" w:rsidR="007B7A4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.072</w:t>
            </w:r>
          </w:p>
        </w:tc>
      </w:tr>
    </w:tbl>
    <w:p w14:paraId="0046CD8F" w14:textId="77777777" w:rsidR="009362CE" w:rsidRDefault="009362CE" w:rsidP="009362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14:paraId="78618D5F" w14:textId="77777777" w:rsidR="009362CE" w:rsidRDefault="009362CE" w:rsidP="009362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14:paraId="7FB8606E" w14:textId="78EA2931" w:rsidR="009362CE" w:rsidRDefault="009362CE" w:rsidP="009362CE">
      <w:pPr>
        <w:spacing w:line="240" w:lineRule="auto"/>
        <w:contextualSpacing/>
        <w:rPr>
          <w:rFonts w:ascii="Times New Roman" w:hAnsi="Times New Roman" w:cs="Times New Roman"/>
        </w:rPr>
      </w:pPr>
      <w:r w:rsidRPr="00812424">
        <w:rPr>
          <w:rFonts w:ascii="Times New Roman" w:hAnsi="Times New Roman" w:cs="Times New Roman"/>
          <w:b/>
        </w:rPr>
        <w:t xml:space="preserve">Supplementary </w:t>
      </w:r>
      <w:r w:rsidR="00B37A37">
        <w:rPr>
          <w:rFonts w:ascii="Times New Roman" w:hAnsi="Times New Roman" w:cs="Times New Roman"/>
          <w:b/>
        </w:rPr>
        <w:t>File</w:t>
      </w:r>
      <w:r w:rsidRPr="00812424">
        <w:rPr>
          <w:rFonts w:ascii="Times New Roman" w:hAnsi="Times New Roman" w:cs="Times New Roman"/>
          <w:b/>
        </w:rPr>
        <w:t xml:space="preserve"> 1</w:t>
      </w:r>
      <w:r>
        <w:rPr>
          <w:rFonts w:ascii="Times New Roman" w:hAnsi="Times New Roman" w:cs="Times New Roman"/>
          <w:b/>
        </w:rPr>
        <w:t>C</w:t>
      </w:r>
      <w:r w:rsidRPr="00812424">
        <w:rPr>
          <w:rFonts w:ascii="Times New Roman" w:hAnsi="Times New Roman" w:cs="Times New Roman"/>
          <w:b/>
        </w:rPr>
        <w:t xml:space="preserve">. </w:t>
      </w:r>
      <w:r w:rsidRPr="00812424">
        <w:rPr>
          <w:rFonts w:ascii="Times New Roman" w:hAnsi="Times New Roman" w:cs="Times New Roman"/>
        </w:rPr>
        <w:t>Results with outlier subject included</w:t>
      </w:r>
      <w:r>
        <w:rPr>
          <w:rFonts w:ascii="Times New Roman" w:hAnsi="Times New Roman" w:cs="Times New Roman"/>
        </w:rPr>
        <w:t xml:space="preserve"> (n=56)</w:t>
      </w:r>
      <w:r w:rsidRPr="00812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generally </w:t>
      </w:r>
      <w:r w:rsidRPr="00812424">
        <w:rPr>
          <w:rFonts w:ascii="Times New Roman" w:hAnsi="Times New Roman" w:cs="Times New Roman"/>
        </w:rPr>
        <w:t>demonstrate the same trends as the main text</w:t>
      </w:r>
      <w:r>
        <w:rPr>
          <w:rFonts w:ascii="Times New Roman" w:hAnsi="Times New Roman" w:cs="Times New Roman"/>
        </w:rPr>
        <w:t xml:space="preserve">, with the </w:t>
      </w:r>
      <w:r w:rsidRPr="00812424">
        <w:rPr>
          <w:rFonts w:ascii="Times New Roman" w:hAnsi="Times New Roman" w:cs="Times New Roman"/>
        </w:rPr>
        <w:t xml:space="preserve">exception that the correlation between slow FM and slow AM detection thresholds was significantly different from the correlation between fast FM and fast AM detection thresholds (Z = 2.13, </w:t>
      </w:r>
      <w:r w:rsidRPr="00812424">
        <w:rPr>
          <w:rFonts w:ascii="Times New Roman" w:hAnsi="Times New Roman" w:cs="Times New Roman"/>
          <w:i/>
        </w:rPr>
        <w:t xml:space="preserve">p </w:t>
      </w:r>
      <w:r w:rsidRPr="00812424">
        <w:rPr>
          <w:rFonts w:ascii="Times New Roman" w:hAnsi="Times New Roman" w:cs="Times New Roman"/>
        </w:rPr>
        <w:t xml:space="preserve">= .032, two-tailed), </w:t>
      </w:r>
      <w:r>
        <w:rPr>
          <w:rFonts w:ascii="Times New Roman" w:hAnsi="Times New Roman" w:cs="Times New Roman"/>
        </w:rPr>
        <w:t>an</w:t>
      </w:r>
      <w:r w:rsidRPr="00812424">
        <w:rPr>
          <w:rFonts w:ascii="Times New Roman" w:hAnsi="Times New Roman" w:cs="Times New Roman"/>
        </w:rPr>
        <w:t xml:space="preserve"> effect </w:t>
      </w:r>
      <w:r>
        <w:rPr>
          <w:rFonts w:ascii="Times New Roman" w:hAnsi="Times New Roman" w:cs="Times New Roman"/>
        </w:rPr>
        <w:t xml:space="preserve">that </w:t>
      </w:r>
      <w:r w:rsidRPr="00812424">
        <w:rPr>
          <w:rFonts w:ascii="Times New Roman" w:hAnsi="Times New Roman" w:cs="Times New Roman"/>
        </w:rPr>
        <w:t>was no</w:t>
      </w:r>
      <w:r>
        <w:rPr>
          <w:rFonts w:ascii="Times New Roman" w:hAnsi="Times New Roman" w:cs="Times New Roman"/>
        </w:rPr>
        <w:t>t</w:t>
      </w:r>
      <w:r w:rsidRPr="00812424">
        <w:rPr>
          <w:rFonts w:ascii="Times New Roman" w:hAnsi="Times New Roman" w:cs="Times New Roman"/>
        </w:rPr>
        <w:t xml:space="preserve"> present with the outlier removed (see “Correlations between FM and AM detection” in main text).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834"/>
        <w:gridCol w:w="4400"/>
      </w:tblGrid>
      <w:tr w:rsidR="009362CE" w:rsidRPr="00812424" w14:paraId="7D6E2B68" w14:textId="77777777" w:rsidTr="00DF7DA5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5F5861C8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Variable X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14:paraId="5CAC1F61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Variable Y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14:paraId="523CB164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2424">
              <w:rPr>
                <w:rFonts w:ascii="Times New Roman" w:hAnsi="Times New Roman" w:cs="Times New Roman"/>
                <w:b/>
              </w:rPr>
              <w:t>Statistic</w:t>
            </w:r>
            <w:r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9362CE" w:rsidRPr="00812424" w14:paraId="3361DC65" w14:textId="77777777" w:rsidTr="00DF7DA5">
        <w:tc>
          <w:tcPr>
            <w:tcW w:w="3116" w:type="dxa"/>
            <w:tcBorders>
              <w:top w:val="single" w:sz="4" w:space="0" w:color="auto"/>
            </w:tcBorders>
          </w:tcPr>
          <w:p w14:paraId="06842C12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 xml:space="preserve">Absolute thresholds at 1 kHz </w:t>
            </w:r>
          </w:p>
        </w:tc>
        <w:tc>
          <w:tcPr>
            <w:tcW w:w="1834" w:type="dxa"/>
            <w:tcBorders>
              <w:top w:val="single" w:sz="4" w:space="0" w:color="auto"/>
            </w:tcBorders>
          </w:tcPr>
          <w:p w14:paraId="179B689C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Low slopes</w:t>
            </w:r>
          </w:p>
        </w:tc>
        <w:tc>
          <w:tcPr>
            <w:tcW w:w="4400" w:type="dxa"/>
            <w:tcBorders>
              <w:top w:val="single" w:sz="4" w:space="0" w:color="auto"/>
            </w:tcBorders>
          </w:tcPr>
          <w:p w14:paraId="4008F9BF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-.703,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&lt; .0001</w:t>
            </w:r>
            <w:r>
              <w:rPr>
                <w:rFonts w:ascii="Times New Roman" w:hAnsi="Times New Roman" w:cs="Times New Roman"/>
              </w:rPr>
              <w:t>, CI = [-.815, -.54]</w:t>
            </w:r>
          </w:p>
        </w:tc>
      </w:tr>
      <w:tr w:rsidR="009362CE" w:rsidRPr="00812424" w14:paraId="24D8E83B" w14:textId="77777777" w:rsidTr="00DF7DA5">
        <w:tc>
          <w:tcPr>
            <w:tcW w:w="3116" w:type="dxa"/>
          </w:tcPr>
          <w:p w14:paraId="4C50D785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Absolute thresholds at 1 kHz</w:t>
            </w:r>
          </w:p>
        </w:tc>
        <w:tc>
          <w:tcPr>
            <w:tcW w:w="1834" w:type="dxa"/>
          </w:tcPr>
          <w:p w14:paraId="5468F86F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High slopes</w:t>
            </w:r>
          </w:p>
        </w:tc>
        <w:tc>
          <w:tcPr>
            <w:tcW w:w="4400" w:type="dxa"/>
          </w:tcPr>
          <w:p w14:paraId="5A0FA279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-.707,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&lt; .0001</w:t>
            </w:r>
            <w:r>
              <w:rPr>
                <w:rFonts w:ascii="Times New Roman" w:hAnsi="Times New Roman" w:cs="Times New Roman"/>
              </w:rPr>
              <w:t>, CI = [.545, .818]</w:t>
            </w:r>
          </w:p>
        </w:tc>
      </w:tr>
      <w:tr w:rsidR="009362CE" w:rsidRPr="00812424" w14:paraId="116EE305" w14:textId="77777777" w:rsidTr="00DF7DA5">
        <w:tc>
          <w:tcPr>
            <w:tcW w:w="3116" w:type="dxa"/>
          </w:tcPr>
          <w:p w14:paraId="3051E4F8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Slow FM</w:t>
            </w:r>
          </w:p>
        </w:tc>
        <w:tc>
          <w:tcPr>
            <w:tcW w:w="1834" w:type="dxa"/>
          </w:tcPr>
          <w:p w14:paraId="50C9C726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Fast FM</w:t>
            </w:r>
          </w:p>
        </w:tc>
        <w:tc>
          <w:tcPr>
            <w:tcW w:w="4400" w:type="dxa"/>
          </w:tcPr>
          <w:p w14:paraId="67E9DA77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.867,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&lt; .0001</w:t>
            </w:r>
            <w:r>
              <w:rPr>
                <w:rFonts w:ascii="Times New Roman" w:hAnsi="Times New Roman" w:cs="Times New Roman"/>
              </w:rPr>
              <w:t>, CI = [.782, .92]</w:t>
            </w:r>
            <w:r w:rsidRPr="008124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62CE" w:rsidRPr="00812424" w14:paraId="7FFE2BFC" w14:textId="77777777" w:rsidTr="00DF7DA5">
        <w:tc>
          <w:tcPr>
            <w:tcW w:w="3116" w:type="dxa"/>
          </w:tcPr>
          <w:p w14:paraId="6607FDD9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Slow AM</w:t>
            </w:r>
          </w:p>
        </w:tc>
        <w:tc>
          <w:tcPr>
            <w:tcW w:w="1834" w:type="dxa"/>
          </w:tcPr>
          <w:p w14:paraId="5BA24F2A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Fast AM</w:t>
            </w:r>
          </w:p>
        </w:tc>
        <w:tc>
          <w:tcPr>
            <w:tcW w:w="4400" w:type="dxa"/>
          </w:tcPr>
          <w:p w14:paraId="7CC3D638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.617,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&lt; .0001</w:t>
            </w:r>
            <w:r>
              <w:rPr>
                <w:rFonts w:ascii="Times New Roman" w:hAnsi="Times New Roman" w:cs="Times New Roman"/>
              </w:rPr>
              <w:t>, CI = [.423, .757]</w:t>
            </w:r>
            <w:r w:rsidRPr="008124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62CE" w:rsidRPr="00812424" w14:paraId="4AF19195" w14:textId="77777777" w:rsidTr="00DF7DA5">
        <w:tc>
          <w:tcPr>
            <w:tcW w:w="3116" w:type="dxa"/>
          </w:tcPr>
          <w:p w14:paraId="54EA564F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Fast FM</w:t>
            </w:r>
          </w:p>
        </w:tc>
        <w:tc>
          <w:tcPr>
            <w:tcW w:w="1834" w:type="dxa"/>
          </w:tcPr>
          <w:p w14:paraId="3CFE06F7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Fast AM</w:t>
            </w:r>
          </w:p>
        </w:tc>
        <w:tc>
          <w:tcPr>
            <w:tcW w:w="4400" w:type="dxa"/>
          </w:tcPr>
          <w:p w14:paraId="785E0BA4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.45,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= .0006</w:t>
            </w:r>
            <w:r>
              <w:rPr>
                <w:rFonts w:ascii="Times New Roman" w:hAnsi="Times New Roman" w:cs="Times New Roman"/>
              </w:rPr>
              <w:t>, CI = [.212, .637]</w:t>
            </w:r>
            <w:r w:rsidRPr="008124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62CE" w:rsidRPr="00812424" w14:paraId="17DA7648" w14:textId="77777777" w:rsidTr="00DF7DA5">
        <w:tc>
          <w:tcPr>
            <w:tcW w:w="3116" w:type="dxa"/>
            <w:tcBorders>
              <w:bottom w:val="single" w:sz="4" w:space="0" w:color="auto"/>
            </w:tcBorders>
          </w:tcPr>
          <w:p w14:paraId="306AD679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Slow FM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0DB2B587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</w:rPr>
            </w:pPr>
            <w:r w:rsidRPr="00812424">
              <w:rPr>
                <w:rFonts w:ascii="Times New Roman" w:hAnsi="Times New Roman" w:cs="Times New Roman"/>
              </w:rPr>
              <w:t>Slow AM</w:t>
            </w:r>
          </w:p>
        </w:tc>
        <w:tc>
          <w:tcPr>
            <w:tcW w:w="4400" w:type="dxa"/>
            <w:tcBorders>
              <w:bottom w:val="single" w:sz="4" w:space="0" w:color="auto"/>
            </w:tcBorders>
          </w:tcPr>
          <w:p w14:paraId="1BEAC028" w14:textId="77777777" w:rsidR="009362CE" w:rsidRPr="00812424" w:rsidRDefault="009362CE" w:rsidP="00DF7DA5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812424">
              <w:rPr>
                <w:rFonts w:ascii="Times New Roman" w:hAnsi="Times New Roman" w:cs="Times New Roman"/>
                <w:i/>
              </w:rPr>
              <w:t xml:space="preserve">r </w:t>
            </w:r>
            <w:r w:rsidRPr="00812424">
              <w:rPr>
                <w:rFonts w:ascii="Times New Roman" w:hAnsi="Times New Roman" w:cs="Times New Roman"/>
              </w:rPr>
              <w:t xml:space="preserve">= .2, </w:t>
            </w:r>
            <w:r w:rsidRPr="00812424">
              <w:rPr>
                <w:rFonts w:ascii="Times New Roman" w:hAnsi="Times New Roman" w:cs="Times New Roman"/>
                <w:i/>
              </w:rPr>
              <w:t xml:space="preserve">p </w:t>
            </w:r>
            <w:r w:rsidRPr="00812424">
              <w:rPr>
                <w:rFonts w:ascii="Times New Roman" w:hAnsi="Times New Roman" w:cs="Times New Roman"/>
              </w:rPr>
              <w:t>= .068</w:t>
            </w:r>
            <w:r>
              <w:rPr>
                <w:rFonts w:ascii="Times New Roman" w:hAnsi="Times New Roman" w:cs="Times New Roman"/>
              </w:rPr>
              <w:t>, CI = [-.066, .44]</w:t>
            </w:r>
          </w:p>
        </w:tc>
      </w:tr>
    </w:tbl>
    <w:p w14:paraId="402E3A70" w14:textId="15E5CC8E" w:rsidR="007B7A4C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Supplementary </w:t>
      </w:r>
      <w:r w:rsidR="00B37A37">
        <w:rPr>
          <w:rFonts w:ascii="Times New Roman" w:hAnsi="Times New Roman" w:cs="Times New Roman"/>
          <w:b/>
          <w:bCs/>
        </w:rPr>
        <w:t>File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</w:t>
      </w:r>
      <w:r w:rsidR="00311C7D">
        <w:rPr>
          <w:rFonts w:ascii="Times New Roman" w:hAnsi="Times New Roman" w:cs="Times New Roman"/>
          <w:b/>
          <w:bCs/>
        </w:rPr>
        <w:t>1D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</w:rPr>
        <w:t>AM discrimination conditions. The units for all columns except Octave Separation are in Hz.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1155"/>
        <w:gridCol w:w="1219"/>
        <w:gridCol w:w="1156"/>
        <w:gridCol w:w="1156"/>
        <w:gridCol w:w="1163"/>
        <w:gridCol w:w="1163"/>
      </w:tblGrid>
      <w:tr w:rsidR="007B7A4C" w14:paraId="0FDD9653" w14:textId="77777777" w:rsidTr="00A0476E"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4884BB92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Octave Separation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71CA48F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14:paraId="10E1D798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Center Frequency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4318AD4C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  <w:t>c1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24BD169A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  <w:t>c2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0518CB32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TEN Lower Cutoff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2337E7F3" w14:textId="77777777" w:rsidR="007B7A4C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TEN</w:t>
            </w:r>
          </w:p>
          <w:p w14:paraId="32CA2441" w14:textId="77777777" w:rsidR="007B7A4C" w:rsidRPr="00EC0995" w:rsidRDefault="007B7A4C" w:rsidP="00A0476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Upper Cutoff</w:t>
            </w:r>
          </w:p>
        </w:tc>
      </w:tr>
      <w:tr w:rsidR="007B7A4C" w14:paraId="33AF0F7C" w14:textId="77777777" w:rsidTr="00A0476E"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14:paraId="42DCB74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bottom"/>
          </w:tcPr>
          <w:p w14:paraId="287029C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bottom"/>
          </w:tcPr>
          <w:p w14:paraId="71FFDBAF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14:paraId="7F9BB65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396.9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14:paraId="13AF2BD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42323AF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471.9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1C0CD75F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529.7</w:t>
            </w:r>
          </w:p>
        </w:tc>
      </w:tr>
      <w:tr w:rsidR="007B7A4C" w14:paraId="4B23E147" w14:textId="77777777" w:rsidTr="00A0476E">
        <w:tc>
          <w:tcPr>
            <w:tcW w:w="1244" w:type="dxa"/>
            <w:vAlign w:val="bottom"/>
          </w:tcPr>
          <w:p w14:paraId="5DF1D5D2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vAlign w:val="bottom"/>
          </w:tcPr>
          <w:p w14:paraId="21A4C7F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vAlign w:val="bottom"/>
          </w:tcPr>
          <w:p w14:paraId="4997E6B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56" w:type="dxa"/>
            <w:vAlign w:val="bottom"/>
          </w:tcPr>
          <w:p w14:paraId="637A8C6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56" w:type="dxa"/>
            <w:vAlign w:val="bottom"/>
          </w:tcPr>
          <w:p w14:paraId="6F689B9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793.7</w:t>
            </w:r>
          </w:p>
        </w:tc>
        <w:tc>
          <w:tcPr>
            <w:tcW w:w="1163" w:type="dxa"/>
            <w:vAlign w:val="bottom"/>
          </w:tcPr>
          <w:p w14:paraId="1B26B43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471.9</w:t>
            </w:r>
          </w:p>
        </w:tc>
        <w:tc>
          <w:tcPr>
            <w:tcW w:w="1163" w:type="dxa"/>
            <w:vAlign w:val="bottom"/>
          </w:tcPr>
          <w:p w14:paraId="36DCAE9F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529.7</w:t>
            </w:r>
          </w:p>
        </w:tc>
      </w:tr>
      <w:tr w:rsidR="007B7A4C" w14:paraId="4AF1048B" w14:textId="77777777" w:rsidTr="00A0476E">
        <w:tc>
          <w:tcPr>
            <w:tcW w:w="1244" w:type="dxa"/>
            <w:vAlign w:val="bottom"/>
          </w:tcPr>
          <w:p w14:paraId="3A8640A0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vAlign w:val="bottom"/>
          </w:tcPr>
          <w:p w14:paraId="4B6A202D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vAlign w:val="bottom"/>
          </w:tcPr>
          <w:p w14:paraId="4161475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56" w:type="dxa"/>
            <w:vAlign w:val="bottom"/>
          </w:tcPr>
          <w:p w14:paraId="4BFA00F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396.9</w:t>
            </w:r>
          </w:p>
        </w:tc>
        <w:tc>
          <w:tcPr>
            <w:tcW w:w="1156" w:type="dxa"/>
            <w:vAlign w:val="bottom"/>
          </w:tcPr>
          <w:p w14:paraId="5104A87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163" w:type="dxa"/>
            <w:vAlign w:val="bottom"/>
          </w:tcPr>
          <w:p w14:paraId="3AC01D7F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471.9</w:t>
            </w:r>
          </w:p>
        </w:tc>
        <w:tc>
          <w:tcPr>
            <w:tcW w:w="1163" w:type="dxa"/>
            <w:vAlign w:val="bottom"/>
          </w:tcPr>
          <w:p w14:paraId="77386E6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529.7</w:t>
            </w:r>
          </w:p>
        </w:tc>
      </w:tr>
      <w:tr w:rsidR="007B7A4C" w14:paraId="53EBBE9D" w14:textId="77777777" w:rsidTr="00A0476E">
        <w:tc>
          <w:tcPr>
            <w:tcW w:w="1244" w:type="dxa"/>
            <w:vAlign w:val="bottom"/>
          </w:tcPr>
          <w:p w14:paraId="1B48242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vAlign w:val="bottom"/>
          </w:tcPr>
          <w:p w14:paraId="399F0BD0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vAlign w:val="bottom"/>
          </w:tcPr>
          <w:p w14:paraId="2594EDC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56" w:type="dxa"/>
            <w:vAlign w:val="bottom"/>
          </w:tcPr>
          <w:p w14:paraId="5D729C2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56" w:type="dxa"/>
            <w:vAlign w:val="bottom"/>
          </w:tcPr>
          <w:p w14:paraId="10DD21C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793.7</w:t>
            </w:r>
          </w:p>
        </w:tc>
        <w:tc>
          <w:tcPr>
            <w:tcW w:w="1163" w:type="dxa"/>
            <w:vAlign w:val="bottom"/>
          </w:tcPr>
          <w:p w14:paraId="0E652C61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471.9</w:t>
            </w:r>
          </w:p>
        </w:tc>
        <w:tc>
          <w:tcPr>
            <w:tcW w:w="1163" w:type="dxa"/>
            <w:vAlign w:val="bottom"/>
          </w:tcPr>
          <w:p w14:paraId="5A64465A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529.7</w:t>
            </w:r>
          </w:p>
        </w:tc>
      </w:tr>
      <w:tr w:rsidR="007B7A4C" w14:paraId="091B0C8F" w14:textId="77777777" w:rsidTr="00A0476E">
        <w:tc>
          <w:tcPr>
            <w:tcW w:w="1244" w:type="dxa"/>
            <w:vAlign w:val="bottom"/>
          </w:tcPr>
          <w:p w14:paraId="15FC77A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vAlign w:val="bottom"/>
          </w:tcPr>
          <w:p w14:paraId="1187541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vAlign w:val="bottom"/>
          </w:tcPr>
          <w:p w14:paraId="0FB15A4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56" w:type="dxa"/>
            <w:vAlign w:val="bottom"/>
          </w:tcPr>
          <w:p w14:paraId="21E06B6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1190.6</w:t>
            </w:r>
          </w:p>
        </w:tc>
        <w:tc>
          <w:tcPr>
            <w:tcW w:w="1156" w:type="dxa"/>
            <w:vAlign w:val="bottom"/>
          </w:tcPr>
          <w:p w14:paraId="3984DE3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1889.9</w:t>
            </w:r>
          </w:p>
        </w:tc>
        <w:tc>
          <w:tcPr>
            <w:tcW w:w="1163" w:type="dxa"/>
            <w:vAlign w:val="bottom"/>
          </w:tcPr>
          <w:p w14:paraId="394E3D6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1415.8</w:t>
            </w:r>
          </w:p>
        </w:tc>
        <w:tc>
          <w:tcPr>
            <w:tcW w:w="1163" w:type="dxa"/>
            <w:vAlign w:val="bottom"/>
          </w:tcPr>
          <w:p w14:paraId="099736B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1589.2</w:t>
            </w:r>
          </w:p>
        </w:tc>
      </w:tr>
      <w:tr w:rsidR="007B7A4C" w14:paraId="595EBBA5" w14:textId="77777777" w:rsidTr="00A0476E">
        <w:tc>
          <w:tcPr>
            <w:tcW w:w="1244" w:type="dxa"/>
            <w:vAlign w:val="bottom"/>
          </w:tcPr>
          <w:p w14:paraId="6DBD8A0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vAlign w:val="bottom"/>
          </w:tcPr>
          <w:p w14:paraId="1B647A8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vAlign w:val="bottom"/>
          </w:tcPr>
          <w:p w14:paraId="78BDFE3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56" w:type="dxa"/>
            <w:vAlign w:val="bottom"/>
          </w:tcPr>
          <w:p w14:paraId="2BCF388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944.9</w:t>
            </w:r>
          </w:p>
        </w:tc>
        <w:tc>
          <w:tcPr>
            <w:tcW w:w="1156" w:type="dxa"/>
            <w:vAlign w:val="bottom"/>
          </w:tcPr>
          <w:p w14:paraId="47B8B99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2381.1</w:t>
            </w:r>
          </w:p>
        </w:tc>
        <w:tc>
          <w:tcPr>
            <w:tcW w:w="1163" w:type="dxa"/>
            <w:vAlign w:val="bottom"/>
          </w:tcPr>
          <w:p w14:paraId="14B5675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1415.8</w:t>
            </w:r>
          </w:p>
        </w:tc>
        <w:tc>
          <w:tcPr>
            <w:tcW w:w="1163" w:type="dxa"/>
            <w:vAlign w:val="bottom"/>
          </w:tcPr>
          <w:p w14:paraId="0E4A745D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1589.2</w:t>
            </w:r>
          </w:p>
        </w:tc>
      </w:tr>
      <w:tr w:rsidR="007B7A4C" w14:paraId="6E799624" w14:textId="77777777" w:rsidTr="00A0476E">
        <w:tc>
          <w:tcPr>
            <w:tcW w:w="1244" w:type="dxa"/>
            <w:vAlign w:val="bottom"/>
          </w:tcPr>
          <w:p w14:paraId="22519B0F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vAlign w:val="bottom"/>
          </w:tcPr>
          <w:p w14:paraId="2FB65A6E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vAlign w:val="bottom"/>
          </w:tcPr>
          <w:p w14:paraId="01B7E87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56" w:type="dxa"/>
            <w:vAlign w:val="bottom"/>
          </w:tcPr>
          <w:p w14:paraId="075E8B3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1190.6</w:t>
            </w:r>
          </w:p>
        </w:tc>
        <w:tc>
          <w:tcPr>
            <w:tcW w:w="1156" w:type="dxa"/>
            <w:vAlign w:val="bottom"/>
          </w:tcPr>
          <w:p w14:paraId="510F1F8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1889.9</w:t>
            </w:r>
          </w:p>
        </w:tc>
        <w:tc>
          <w:tcPr>
            <w:tcW w:w="1163" w:type="dxa"/>
            <w:vAlign w:val="bottom"/>
          </w:tcPr>
          <w:p w14:paraId="4C39ACD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1415.8</w:t>
            </w:r>
          </w:p>
        </w:tc>
        <w:tc>
          <w:tcPr>
            <w:tcW w:w="1163" w:type="dxa"/>
            <w:vAlign w:val="bottom"/>
          </w:tcPr>
          <w:p w14:paraId="5BA89C1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1589.2</w:t>
            </w:r>
          </w:p>
        </w:tc>
      </w:tr>
      <w:tr w:rsidR="007B7A4C" w14:paraId="6408CA00" w14:textId="77777777" w:rsidTr="00A0476E">
        <w:tc>
          <w:tcPr>
            <w:tcW w:w="1244" w:type="dxa"/>
            <w:vAlign w:val="bottom"/>
          </w:tcPr>
          <w:p w14:paraId="4981D73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vAlign w:val="bottom"/>
          </w:tcPr>
          <w:p w14:paraId="152A47CD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vAlign w:val="bottom"/>
          </w:tcPr>
          <w:p w14:paraId="12114FC1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56" w:type="dxa"/>
            <w:vAlign w:val="bottom"/>
          </w:tcPr>
          <w:p w14:paraId="3D2D4F2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944.9</w:t>
            </w:r>
          </w:p>
        </w:tc>
        <w:tc>
          <w:tcPr>
            <w:tcW w:w="1156" w:type="dxa"/>
            <w:vAlign w:val="bottom"/>
          </w:tcPr>
          <w:p w14:paraId="0E42027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2381.1</w:t>
            </w:r>
          </w:p>
        </w:tc>
        <w:tc>
          <w:tcPr>
            <w:tcW w:w="1163" w:type="dxa"/>
            <w:vAlign w:val="bottom"/>
          </w:tcPr>
          <w:p w14:paraId="1565D97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1415.8</w:t>
            </w:r>
          </w:p>
        </w:tc>
        <w:tc>
          <w:tcPr>
            <w:tcW w:w="1163" w:type="dxa"/>
            <w:vAlign w:val="bottom"/>
          </w:tcPr>
          <w:p w14:paraId="7F54673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1589.2</w:t>
            </w:r>
          </w:p>
        </w:tc>
      </w:tr>
      <w:tr w:rsidR="007B7A4C" w14:paraId="2294AB5B" w14:textId="77777777" w:rsidTr="00A0476E">
        <w:tc>
          <w:tcPr>
            <w:tcW w:w="1244" w:type="dxa"/>
            <w:vAlign w:val="bottom"/>
          </w:tcPr>
          <w:p w14:paraId="403A492D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vAlign w:val="bottom"/>
          </w:tcPr>
          <w:p w14:paraId="171621C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vAlign w:val="bottom"/>
          </w:tcPr>
          <w:p w14:paraId="4719E43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1156" w:type="dxa"/>
            <w:vAlign w:val="bottom"/>
          </w:tcPr>
          <w:p w14:paraId="475522E4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5555.9</w:t>
            </w:r>
          </w:p>
        </w:tc>
        <w:tc>
          <w:tcPr>
            <w:tcW w:w="1156" w:type="dxa"/>
            <w:vAlign w:val="bottom"/>
          </w:tcPr>
          <w:p w14:paraId="282869E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8819.4</w:t>
            </w:r>
          </w:p>
        </w:tc>
        <w:tc>
          <w:tcPr>
            <w:tcW w:w="1163" w:type="dxa"/>
            <w:vAlign w:val="bottom"/>
          </w:tcPr>
          <w:p w14:paraId="3173C46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6607.1</w:t>
            </w:r>
          </w:p>
        </w:tc>
        <w:tc>
          <w:tcPr>
            <w:tcW w:w="1163" w:type="dxa"/>
            <w:vAlign w:val="bottom"/>
          </w:tcPr>
          <w:p w14:paraId="41422BB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7416.2</w:t>
            </w:r>
          </w:p>
        </w:tc>
      </w:tr>
      <w:tr w:rsidR="007B7A4C" w14:paraId="2BBE4910" w14:textId="77777777" w:rsidTr="00A0476E">
        <w:tc>
          <w:tcPr>
            <w:tcW w:w="1244" w:type="dxa"/>
            <w:vAlign w:val="bottom"/>
          </w:tcPr>
          <w:p w14:paraId="3C7E96A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vAlign w:val="bottom"/>
          </w:tcPr>
          <w:p w14:paraId="5F66614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0" w:type="dxa"/>
            <w:vAlign w:val="bottom"/>
          </w:tcPr>
          <w:p w14:paraId="75AECE1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1156" w:type="dxa"/>
            <w:vAlign w:val="bottom"/>
          </w:tcPr>
          <w:p w14:paraId="4E2608E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4409.7</w:t>
            </w:r>
          </w:p>
        </w:tc>
        <w:tc>
          <w:tcPr>
            <w:tcW w:w="1156" w:type="dxa"/>
            <w:vAlign w:val="bottom"/>
          </w:tcPr>
          <w:p w14:paraId="24303BCB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11111.8</w:t>
            </w:r>
          </w:p>
        </w:tc>
        <w:tc>
          <w:tcPr>
            <w:tcW w:w="1163" w:type="dxa"/>
            <w:vAlign w:val="bottom"/>
          </w:tcPr>
          <w:p w14:paraId="6972A53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6607.1</w:t>
            </w:r>
          </w:p>
        </w:tc>
        <w:tc>
          <w:tcPr>
            <w:tcW w:w="1163" w:type="dxa"/>
            <w:vAlign w:val="bottom"/>
          </w:tcPr>
          <w:p w14:paraId="6E396AA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7416.2</w:t>
            </w:r>
          </w:p>
        </w:tc>
      </w:tr>
      <w:tr w:rsidR="007B7A4C" w14:paraId="13AC4F79" w14:textId="77777777" w:rsidTr="00A0476E">
        <w:tc>
          <w:tcPr>
            <w:tcW w:w="1244" w:type="dxa"/>
            <w:vAlign w:val="bottom"/>
          </w:tcPr>
          <w:p w14:paraId="3E05B8F7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2/3</w:t>
            </w:r>
          </w:p>
        </w:tc>
        <w:tc>
          <w:tcPr>
            <w:tcW w:w="1155" w:type="dxa"/>
            <w:vAlign w:val="bottom"/>
          </w:tcPr>
          <w:p w14:paraId="7C95A083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vAlign w:val="bottom"/>
          </w:tcPr>
          <w:p w14:paraId="133BB80E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1156" w:type="dxa"/>
            <w:vAlign w:val="bottom"/>
          </w:tcPr>
          <w:p w14:paraId="7510AB4D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5555.9</w:t>
            </w:r>
          </w:p>
        </w:tc>
        <w:tc>
          <w:tcPr>
            <w:tcW w:w="1156" w:type="dxa"/>
            <w:vAlign w:val="bottom"/>
          </w:tcPr>
          <w:p w14:paraId="1B88AE59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8819.4</w:t>
            </w:r>
          </w:p>
        </w:tc>
        <w:tc>
          <w:tcPr>
            <w:tcW w:w="1163" w:type="dxa"/>
            <w:vAlign w:val="bottom"/>
          </w:tcPr>
          <w:p w14:paraId="65954C1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6607.1</w:t>
            </w:r>
          </w:p>
        </w:tc>
        <w:tc>
          <w:tcPr>
            <w:tcW w:w="1163" w:type="dxa"/>
            <w:vAlign w:val="bottom"/>
          </w:tcPr>
          <w:p w14:paraId="2B9524AA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7416.2</w:t>
            </w:r>
          </w:p>
        </w:tc>
      </w:tr>
      <w:tr w:rsidR="007B7A4C" w14:paraId="2B38F8BF" w14:textId="77777777" w:rsidTr="00A0476E">
        <w:tc>
          <w:tcPr>
            <w:tcW w:w="1244" w:type="dxa"/>
            <w:tcBorders>
              <w:bottom w:val="single" w:sz="4" w:space="0" w:color="auto"/>
            </w:tcBorders>
            <w:vAlign w:val="bottom"/>
          </w:tcPr>
          <w:p w14:paraId="547193E5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4/3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2443A83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14:paraId="5298E84C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4F148CCA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4409.7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626A11C6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11111.8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1A38C474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6607.1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0ED562B8" w14:textId="77777777" w:rsidR="007B7A4C" w:rsidRPr="00CF241C" w:rsidRDefault="007B7A4C" w:rsidP="00A0476E">
            <w:pPr>
              <w:contextualSpacing/>
              <w:rPr>
                <w:rFonts w:ascii="Times New Roman" w:hAnsi="Times New Roman" w:cs="Times New Roman"/>
              </w:rPr>
            </w:pPr>
            <w:r w:rsidRPr="00CF241C">
              <w:rPr>
                <w:rFonts w:ascii="Times New Roman" w:hAnsi="Times New Roman" w:cs="Times New Roman"/>
                <w:color w:val="000000"/>
              </w:rPr>
              <w:t>7416.2</w:t>
            </w:r>
          </w:p>
        </w:tc>
      </w:tr>
    </w:tbl>
    <w:p w14:paraId="43AB914D" w14:textId="77777777" w:rsidR="007B7A4C" w:rsidRPr="00490480" w:rsidRDefault="007B7A4C" w:rsidP="007B7A4C">
      <w:pPr>
        <w:spacing w:line="240" w:lineRule="auto"/>
        <w:contextualSpacing/>
        <w:rPr>
          <w:rFonts w:ascii="Times New Roman" w:hAnsi="Times New Roman" w:cs="Times New Roman"/>
        </w:rPr>
      </w:pPr>
    </w:p>
    <w:p w14:paraId="19A5AEA6" w14:textId="25C7CC62" w:rsidR="00D97C01" w:rsidRPr="00802924" w:rsidRDefault="00D97C01" w:rsidP="00802924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97C01" w:rsidRPr="0080292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EF8D7" w14:textId="77777777" w:rsidR="00DF5704" w:rsidRDefault="00DF5704" w:rsidP="006D3B87">
      <w:pPr>
        <w:spacing w:after="0" w:line="240" w:lineRule="auto"/>
      </w:pPr>
      <w:r>
        <w:separator/>
      </w:r>
    </w:p>
  </w:endnote>
  <w:endnote w:type="continuationSeparator" w:id="0">
    <w:p w14:paraId="4357432E" w14:textId="77777777" w:rsidR="00DF5704" w:rsidRDefault="00DF5704" w:rsidP="006D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615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F99AA7D" w14:textId="5E65BD74" w:rsidR="006D3B87" w:rsidRPr="006D3B87" w:rsidRDefault="006D3B87">
        <w:pPr>
          <w:pStyle w:val="Footer"/>
          <w:jc w:val="right"/>
          <w:rPr>
            <w:rFonts w:ascii="Times New Roman" w:hAnsi="Times New Roman" w:cs="Times New Roman"/>
          </w:rPr>
        </w:pPr>
        <w:r w:rsidRPr="006D3B87">
          <w:rPr>
            <w:rFonts w:ascii="Times New Roman" w:hAnsi="Times New Roman" w:cs="Times New Roman"/>
          </w:rPr>
          <w:fldChar w:fldCharType="begin"/>
        </w:r>
        <w:r w:rsidRPr="006D3B87">
          <w:rPr>
            <w:rFonts w:ascii="Times New Roman" w:hAnsi="Times New Roman" w:cs="Times New Roman"/>
          </w:rPr>
          <w:instrText xml:space="preserve"> PAGE   \* MERGEFORMAT </w:instrText>
        </w:r>
        <w:r w:rsidRPr="006D3B87">
          <w:rPr>
            <w:rFonts w:ascii="Times New Roman" w:hAnsi="Times New Roman" w:cs="Times New Roman"/>
          </w:rPr>
          <w:fldChar w:fldCharType="separate"/>
        </w:r>
        <w:r w:rsidRPr="006D3B87">
          <w:rPr>
            <w:rFonts w:ascii="Times New Roman" w:hAnsi="Times New Roman" w:cs="Times New Roman"/>
            <w:noProof/>
          </w:rPr>
          <w:t>2</w:t>
        </w:r>
        <w:r w:rsidRPr="006D3B8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87618E8" w14:textId="77777777" w:rsidR="006D3B87" w:rsidRDefault="006D3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553ED" w14:textId="77777777" w:rsidR="00DF5704" w:rsidRDefault="00DF5704" w:rsidP="006D3B87">
      <w:pPr>
        <w:spacing w:after="0" w:line="240" w:lineRule="auto"/>
      </w:pPr>
      <w:r>
        <w:separator/>
      </w:r>
    </w:p>
  </w:footnote>
  <w:footnote w:type="continuationSeparator" w:id="0">
    <w:p w14:paraId="234466EF" w14:textId="77777777" w:rsidR="00DF5704" w:rsidRDefault="00DF5704" w:rsidP="006D3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4C"/>
    <w:rsid w:val="000943D4"/>
    <w:rsid w:val="00311C7D"/>
    <w:rsid w:val="003355C7"/>
    <w:rsid w:val="00335EFA"/>
    <w:rsid w:val="006D3B87"/>
    <w:rsid w:val="006E7D1E"/>
    <w:rsid w:val="007B7A4C"/>
    <w:rsid w:val="00802924"/>
    <w:rsid w:val="009325C7"/>
    <w:rsid w:val="009362CE"/>
    <w:rsid w:val="00B37A37"/>
    <w:rsid w:val="00C62B52"/>
    <w:rsid w:val="00D97C01"/>
    <w:rsid w:val="00D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C3F2"/>
  <w15:chartTrackingRefBased/>
  <w15:docId w15:val="{FE7FFDD2-5B4D-45D3-A8ED-8333F4D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3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B87"/>
  </w:style>
  <w:style w:type="paragraph" w:styleId="Footer">
    <w:name w:val="footer"/>
    <w:basedOn w:val="Normal"/>
    <w:link w:val="FooterChar"/>
    <w:uiPriority w:val="99"/>
    <w:unhideWhenUsed/>
    <w:rsid w:val="006D3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B87"/>
  </w:style>
  <w:style w:type="paragraph" w:styleId="BalloonText">
    <w:name w:val="Balloon Text"/>
    <w:basedOn w:val="Normal"/>
    <w:link w:val="BalloonTextChar"/>
    <w:uiPriority w:val="99"/>
    <w:semiHidden/>
    <w:unhideWhenUsed/>
    <w:rsid w:val="00094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561F5-55B1-4204-A68D-1B126179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Whiteford</dc:creator>
  <cp:keywords/>
  <dc:description/>
  <cp:lastModifiedBy>Kelly Whiteford</cp:lastModifiedBy>
  <cp:revision>4</cp:revision>
  <dcterms:created xsi:type="dcterms:W3CDTF">2020-07-29T13:03:00Z</dcterms:created>
  <dcterms:modified xsi:type="dcterms:W3CDTF">2020-07-29T13:20:00Z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http://csl.mendeley.com/styles/445070531/apa-2</vt:lpwstr>
  </property>
  <property fmtid="{D5CDD505-2E9C-101B-9397-08002B2CF9AE}" pid="7" name="Mendeley Recent Style Name 2_1">
    <vt:lpwstr>American Psychological Association 6th edition - Kelly Whiteford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http://www.zotero.org/styles/the-journal-of-neuroscience</vt:lpwstr>
  </property>
  <property fmtid="{D5CDD505-2E9C-101B-9397-08002B2CF9AE}" pid="17" name="Mendeley Recent Style Name 7_1">
    <vt:lpwstr>The Journal of Neuroscience</vt:lpwstr>
  </property>
  <property fmtid="{D5CDD505-2E9C-101B-9397-08002B2CF9AE}" pid="18" name="Mendeley Recent Style Id 8_1">
    <vt:lpwstr>http://www.zotero.org/styles/the-journal-of-the-acoustical-society-of-america</vt:lpwstr>
  </property>
  <property fmtid="{D5CDD505-2E9C-101B-9397-08002B2CF9AE}" pid="19" name="Mendeley Recent Style Name 8_1">
    <vt:lpwstr>The Journal of the Acoustical Society of America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cdc4ce3a-92d2-32be-82ea-7a663fe199f8</vt:lpwstr>
  </property>
  <property fmtid="{D5CDD505-2E9C-101B-9397-08002B2CF9AE}" pid="24" name="Mendeley Citation Style_1">
    <vt:lpwstr>http://www.zotero.org/styles/the-journal-of-neuroscience</vt:lpwstr>
  </property>
</Properties>
</file>