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C7764" w14:textId="77777777" w:rsidR="00CA596E" w:rsidRPr="00CA596E" w:rsidRDefault="00CA596E" w:rsidP="00CA596E">
      <w:pPr>
        <w:spacing w:line="480" w:lineRule="auto"/>
        <w:rPr>
          <w:b/>
          <w:bCs/>
          <w:lang w:val="en-GB"/>
        </w:rPr>
      </w:pPr>
      <w:r w:rsidRPr="00CA596E">
        <w:rPr>
          <w:b/>
          <w:bCs/>
          <w:lang w:val="en-GB"/>
        </w:rPr>
        <w:t>Supplement</w:t>
      </w:r>
      <w:r w:rsidR="00807FF8">
        <w:rPr>
          <w:b/>
          <w:bCs/>
          <w:lang w:val="en-GB"/>
        </w:rPr>
        <w:t xml:space="preserve">ary </w:t>
      </w:r>
      <w:r w:rsidR="00C8740C">
        <w:rPr>
          <w:b/>
          <w:bCs/>
          <w:lang w:val="en-GB"/>
        </w:rPr>
        <w:t>file</w:t>
      </w:r>
      <w:r w:rsidR="00084057">
        <w:rPr>
          <w:b/>
          <w:bCs/>
          <w:lang w:val="en-GB"/>
        </w:rPr>
        <w:t>s</w:t>
      </w:r>
    </w:p>
    <w:p w14:paraId="3ED217A6" w14:textId="77777777" w:rsidR="00CA596E" w:rsidRDefault="00CA596E" w:rsidP="00CA596E">
      <w:pPr>
        <w:spacing w:line="480" w:lineRule="auto"/>
        <w:rPr>
          <w:lang w:val="en-GB"/>
        </w:rPr>
      </w:pPr>
    </w:p>
    <w:p w14:paraId="1CE22422" w14:textId="77777777" w:rsidR="00D540E3" w:rsidRDefault="00D540E3" w:rsidP="00CA596E">
      <w:pPr>
        <w:spacing w:line="480" w:lineRule="auto"/>
        <w:rPr>
          <w:lang w:val="en-GB"/>
        </w:rPr>
      </w:pPr>
    </w:p>
    <w:p w14:paraId="2A90E440" w14:textId="77777777" w:rsidR="006257C3" w:rsidRDefault="006257C3" w:rsidP="00CA596E">
      <w:pPr>
        <w:spacing w:line="480" w:lineRule="auto"/>
        <w:rPr>
          <w:lang w:val="en-GB"/>
        </w:rPr>
      </w:pPr>
    </w:p>
    <w:p w14:paraId="1391320F" w14:textId="77777777" w:rsidR="006257C3" w:rsidRDefault="006257C3" w:rsidP="00CA596E">
      <w:pPr>
        <w:spacing w:line="480" w:lineRule="auto"/>
        <w:rPr>
          <w:lang w:val="en-GB"/>
        </w:rPr>
      </w:pPr>
    </w:p>
    <w:p w14:paraId="443A35E0" w14:textId="77777777" w:rsidR="006257C3" w:rsidRPr="004F036B" w:rsidRDefault="006257C3" w:rsidP="00CA596E">
      <w:pPr>
        <w:spacing w:line="480" w:lineRule="auto"/>
        <w:rPr>
          <w:lang w:val="en-GB"/>
        </w:rPr>
      </w:pPr>
    </w:p>
    <w:p w14:paraId="0831B6B5" w14:textId="77777777" w:rsidR="00CA596E" w:rsidRPr="004F036B" w:rsidRDefault="00084057" w:rsidP="00CA596E">
      <w:pPr>
        <w:spacing w:line="480" w:lineRule="auto"/>
        <w:rPr>
          <w:color w:val="000000" w:themeColor="text1"/>
        </w:rPr>
      </w:pPr>
      <w:r>
        <w:rPr>
          <w:lang w:val="en-GB"/>
        </w:rPr>
        <w:t>Supplementary File 1A</w:t>
      </w:r>
      <w:r w:rsidR="00CA596E" w:rsidRPr="004F036B">
        <w:rPr>
          <w:lang w:val="en-GB"/>
        </w:rPr>
        <w:t xml:space="preserve">. </w:t>
      </w:r>
      <w:bookmarkStart w:id="0" w:name="_Hlk21343703"/>
      <w:r w:rsidR="00CA596E" w:rsidRPr="004F036B">
        <w:rPr>
          <w:color w:val="000000" w:themeColor="text1"/>
        </w:rPr>
        <w:t>The causal effect of EAAA on non-resting time</w:t>
      </w:r>
    </w:p>
    <w:tbl>
      <w:tblPr>
        <w:tblStyle w:val="TableGrid"/>
        <w:tblW w:w="962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474"/>
        <w:gridCol w:w="984"/>
        <w:gridCol w:w="1639"/>
        <w:gridCol w:w="1205"/>
        <w:gridCol w:w="1475"/>
        <w:gridCol w:w="1048"/>
      </w:tblGrid>
      <w:tr w:rsidR="00CA596E" w:rsidRPr="004F036B" w14:paraId="7865C8B6" w14:textId="77777777" w:rsidTr="00F83445">
        <w:trPr>
          <w:trHeight w:val="423"/>
        </w:trPr>
        <w:tc>
          <w:tcPr>
            <w:tcW w:w="1804" w:type="dxa"/>
            <w:tcBorders>
              <w:bottom w:val="single" w:sz="4" w:space="0" w:color="auto"/>
              <w:right w:val="single" w:sz="4" w:space="0" w:color="auto"/>
            </w:tcBorders>
          </w:tcPr>
          <w:p w14:paraId="763AF98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bookmarkStart w:id="1" w:name="_Hlk21343723"/>
            <w:bookmarkEnd w:id="0"/>
          </w:p>
        </w:tc>
        <w:tc>
          <w:tcPr>
            <w:tcW w:w="2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47C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1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16D24" w14:textId="77777777" w:rsidR="00CA596E" w:rsidRPr="0043771C" w:rsidRDefault="00CA596E" w:rsidP="002E33BD">
            <w:pPr>
              <w:spacing w:before="24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2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784B022" w14:textId="77777777" w:rsidR="00CA596E" w:rsidRPr="0043771C" w:rsidRDefault="00CA596E" w:rsidP="002E33BD">
            <w:pPr>
              <w:spacing w:before="24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3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4</w:t>
            </w:r>
          </w:p>
        </w:tc>
      </w:tr>
      <w:tr w:rsidR="00CA596E" w:rsidRPr="004F036B" w14:paraId="39951802" w14:textId="77777777" w:rsidTr="00F83445">
        <w:trPr>
          <w:trHeight w:val="311"/>
        </w:trPr>
        <w:tc>
          <w:tcPr>
            <w:tcW w:w="1804" w:type="dxa"/>
            <w:tcBorders>
              <w:bottom w:val="single" w:sz="4" w:space="0" w:color="auto"/>
              <w:right w:val="single" w:sz="4" w:space="0" w:color="auto"/>
            </w:tcBorders>
          </w:tcPr>
          <w:p w14:paraId="73D1EF7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BAFA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21EF296F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59E5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6867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5E01B988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[95% CI]</w:t>
            </w: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6DA0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55717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309AB72B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1047" w:type="dxa"/>
            <w:tcBorders>
              <w:left w:val="nil"/>
              <w:bottom w:val="single" w:sz="4" w:space="0" w:color="auto"/>
            </w:tcBorders>
            <w:vAlign w:val="center"/>
          </w:tcPr>
          <w:p w14:paraId="3A71C4BB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CA596E" w:rsidRPr="004F036B" w14:paraId="66D3874B" w14:textId="77777777" w:rsidTr="00F83445">
        <w:trPr>
          <w:trHeight w:val="500"/>
        </w:trPr>
        <w:tc>
          <w:tcPr>
            <w:tcW w:w="1804" w:type="dxa"/>
            <w:tcBorders>
              <w:right w:val="single" w:sz="4" w:space="0" w:color="auto"/>
            </w:tcBorders>
          </w:tcPr>
          <w:p w14:paraId="27C6CD4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i/>
                <w:color w:val="000000" w:themeColor="text1"/>
                <w:sz w:val="22"/>
                <w:szCs w:val="22"/>
              </w:rPr>
              <w:t>EAAA</w:t>
            </w:r>
          </w:p>
        </w:tc>
        <w:tc>
          <w:tcPr>
            <w:tcW w:w="1474" w:type="dxa"/>
            <w:tcBorders>
              <w:left w:val="single" w:sz="4" w:space="0" w:color="auto"/>
              <w:right w:val="nil"/>
            </w:tcBorders>
          </w:tcPr>
          <w:p w14:paraId="10BD303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0.99</w:t>
            </w:r>
          </w:p>
          <w:p w14:paraId="44EFCCF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 xml:space="preserve"> [-0.91-1.09]</w:t>
            </w:r>
          </w:p>
        </w:tc>
        <w:tc>
          <w:tcPr>
            <w:tcW w:w="98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977D9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0.933</w:t>
            </w:r>
          </w:p>
        </w:tc>
        <w:tc>
          <w:tcPr>
            <w:tcW w:w="1639" w:type="dxa"/>
            <w:tcBorders>
              <w:left w:val="single" w:sz="4" w:space="0" w:color="auto"/>
              <w:right w:val="nil"/>
            </w:tcBorders>
          </w:tcPr>
          <w:p w14:paraId="54BA03D6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1.00</w:t>
            </w:r>
          </w:p>
          <w:p w14:paraId="7F321DDA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[0.96, 1.04]</w:t>
            </w:r>
          </w:p>
        </w:tc>
        <w:tc>
          <w:tcPr>
            <w:tcW w:w="1205" w:type="dxa"/>
            <w:tcBorders>
              <w:left w:val="nil"/>
              <w:right w:val="single" w:sz="4" w:space="0" w:color="auto"/>
            </w:tcBorders>
          </w:tcPr>
          <w:p w14:paraId="40B030BA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1475" w:type="dxa"/>
            <w:tcBorders>
              <w:left w:val="single" w:sz="4" w:space="0" w:color="auto"/>
              <w:right w:val="nil"/>
            </w:tcBorders>
            <w:vAlign w:val="center"/>
          </w:tcPr>
          <w:p w14:paraId="424A2537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>1.00</w:t>
            </w:r>
          </w:p>
          <w:p w14:paraId="31827A0F" w14:textId="77777777" w:rsidR="00CA596E" w:rsidRPr="0043771C" w:rsidRDefault="00CA596E" w:rsidP="008C06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>[0.96-1.05]</w:t>
            </w:r>
          </w:p>
        </w:tc>
        <w:tc>
          <w:tcPr>
            <w:tcW w:w="1047" w:type="dxa"/>
            <w:tcBorders>
              <w:left w:val="nil"/>
            </w:tcBorders>
          </w:tcPr>
          <w:p w14:paraId="75916B6F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>0.882</w:t>
            </w:r>
          </w:p>
        </w:tc>
      </w:tr>
      <w:tr w:rsidR="00CA596E" w:rsidRPr="004F036B" w14:paraId="6305EFDA" w14:textId="77777777" w:rsidTr="00F83445">
        <w:trPr>
          <w:trHeight w:val="500"/>
        </w:trPr>
        <w:tc>
          <w:tcPr>
            <w:tcW w:w="1804" w:type="dxa"/>
            <w:tcBorders>
              <w:right w:val="single" w:sz="4" w:space="0" w:color="auto"/>
            </w:tcBorders>
          </w:tcPr>
          <w:p w14:paraId="5BFA3FC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474" w:type="dxa"/>
            <w:tcBorders>
              <w:left w:val="single" w:sz="4" w:space="0" w:color="auto"/>
              <w:right w:val="nil"/>
            </w:tcBorders>
          </w:tcPr>
          <w:p w14:paraId="2A6CC47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8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B95AD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nil"/>
            </w:tcBorders>
          </w:tcPr>
          <w:p w14:paraId="46DF2653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205" w:type="dxa"/>
            <w:tcBorders>
              <w:left w:val="nil"/>
              <w:right w:val="single" w:sz="4" w:space="0" w:color="auto"/>
            </w:tcBorders>
          </w:tcPr>
          <w:p w14:paraId="79CE22C7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nil"/>
            </w:tcBorders>
            <w:vAlign w:val="center"/>
          </w:tcPr>
          <w:p w14:paraId="74192A52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 xml:space="preserve">  1.07***</w:t>
            </w:r>
          </w:p>
          <w:p w14:paraId="047979B6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[1.04-1.11]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 w14:paraId="433F0093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CA596E" w:rsidRPr="004F036B" w14:paraId="50DEDF98" w14:textId="77777777" w:rsidTr="00F83445">
        <w:trPr>
          <w:trHeight w:val="500"/>
        </w:trPr>
        <w:tc>
          <w:tcPr>
            <w:tcW w:w="1804" w:type="dxa"/>
            <w:tcBorders>
              <w:right w:val="single" w:sz="4" w:space="0" w:color="auto"/>
            </w:tcBorders>
          </w:tcPr>
          <w:p w14:paraId="75CF5FF9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474" w:type="dxa"/>
            <w:tcBorders>
              <w:left w:val="single" w:sz="4" w:space="0" w:color="auto"/>
              <w:right w:val="nil"/>
            </w:tcBorders>
          </w:tcPr>
          <w:p w14:paraId="2FA1D53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8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7E2959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nil"/>
            </w:tcBorders>
          </w:tcPr>
          <w:p w14:paraId="79053144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205" w:type="dxa"/>
            <w:tcBorders>
              <w:left w:val="nil"/>
              <w:right w:val="single" w:sz="4" w:space="0" w:color="auto"/>
            </w:tcBorders>
          </w:tcPr>
          <w:p w14:paraId="573FFA4F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nil"/>
            </w:tcBorders>
            <w:vAlign w:val="center"/>
          </w:tcPr>
          <w:p w14:paraId="4C72853C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1.00</w:t>
            </w:r>
          </w:p>
          <w:p w14:paraId="606E3526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[0.99-1.00]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 w14:paraId="7EF9D149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0.056</w:t>
            </w:r>
          </w:p>
        </w:tc>
      </w:tr>
      <w:tr w:rsidR="00CA596E" w:rsidRPr="004F036B" w14:paraId="01C067E6" w14:textId="77777777" w:rsidTr="00F83445">
        <w:trPr>
          <w:trHeight w:val="500"/>
        </w:trPr>
        <w:tc>
          <w:tcPr>
            <w:tcW w:w="1804" w:type="dxa"/>
            <w:tcBorders>
              <w:right w:val="single" w:sz="4" w:space="0" w:color="auto"/>
            </w:tcBorders>
          </w:tcPr>
          <w:p w14:paraId="1134B0A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Married</w:t>
            </w:r>
          </w:p>
        </w:tc>
        <w:tc>
          <w:tcPr>
            <w:tcW w:w="1474" w:type="dxa"/>
            <w:tcBorders>
              <w:left w:val="single" w:sz="4" w:space="0" w:color="auto"/>
              <w:right w:val="nil"/>
            </w:tcBorders>
          </w:tcPr>
          <w:p w14:paraId="2D698F65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8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EED4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nil"/>
            </w:tcBorders>
          </w:tcPr>
          <w:p w14:paraId="62D1C9F5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205" w:type="dxa"/>
            <w:tcBorders>
              <w:left w:val="nil"/>
              <w:right w:val="single" w:sz="4" w:space="0" w:color="auto"/>
            </w:tcBorders>
          </w:tcPr>
          <w:p w14:paraId="253D9DF0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nil"/>
            </w:tcBorders>
            <w:vAlign w:val="center"/>
          </w:tcPr>
          <w:p w14:paraId="47E0C32C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1.04***</w:t>
            </w:r>
          </w:p>
          <w:p w14:paraId="14AC57AA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[1.01-1.07]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 w14:paraId="32ABBEB8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0.006</w:t>
            </w:r>
          </w:p>
        </w:tc>
      </w:tr>
      <w:tr w:rsidR="00CA596E" w:rsidRPr="004F036B" w14:paraId="23358708" w14:textId="77777777" w:rsidTr="00F83445">
        <w:trPr>
          <w:trHeight w:val="500"/>
        </w:trPr>
        <w:tc>
          <w:tcPr>
            <w:tcW w:w="1804" w:type="dxa"/>
            <w:tcBorders>
              <w:right w:val="single" w:sz="4" w:space="0" w:color="auto"/>
            </w:tcBorders>
          </w:tcPr>
          <w:p w14:paraId="4D5E87DE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Education Status</w:t>
            </w:r>
          </w:p>
        </w:tc>
        <w:tc>
          <w:tcPr>
            <w:tcW w:w="1474" w:type="dxa"/>
            <w:tcBorders>
              <w:left w:val="single" w:sz="4" w:space="0" w:color="auto"/>
              <w:right w:val="nil"/>
            </w:tcBorders>
          </w:tcPr>
          <w:p w14:paraId="3E8F3B0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8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D82AD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nil"/>
            </w:tcBorders>
          </w:tcPr>
          <w:p w14:paraId="5AEFABBB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205" w:type="dxa"/>
            <w:tcBorders>
              <w:left w:val="nil"/>
              <w:right w:val="single" w:sz="4" w:space="0" w:color="auto"/>
            </w:tcBorders>
          </w:tcPr>
          <w:p w14:paraId="379BFEEC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nil"/>
            </w:tcBorders>
            <w:vAlign w:val="center"/>
          </w:tcPr>
          <w:p w14:paraId="768F8357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1.01</w:t>
            </w:r>
          </w:p>
          <w:p w14:paraId="7AAE981D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 xml:space="preserve"> [1.00-1.01]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 w14:paraId="170E85F3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0.007</w:t>
            </w:r>
          </w:p>
        </w:tc>
      </w:tr>
      <w:tr w:rsidR="00CA596E" w:rsidRPr="004F036B" w14:paraId="5DC41A4C" w14:textId="77777777" w:rsidTr="00F83445">
        <w:trPr>
          <w:trHeight w:val="500"/>
        </w:trPr>
        <w:tc>
          <w:tcPr>
            <w:tcW w:w="1804" w:type="dxa"/>
            <w:tcBorders>
              <w:right w:val="single" w:sz="4" w:space="0" w:color="auto"/>
            </w:tcBorders>
          </w:tcPr>
          <w:p w14:paraId="578A09E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74" w:type="dxa"/>
            <w:tcBorders>
              <w:left w:val="single" w:sz="4" w:space="0" w:color="auto"/>
              <w:right w:val="nil"/>
            </w:tcBorders>
          </w:tcPr>
          <w:p w14:paraId="65AA03F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3019</w:t>
            </w:r>
          </w:p>
        </w:tc>
        <w:tc>
          <w:tcPr>
            <w:tcW w:w="98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7AF1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nil"/>
            </w:tcBorders>
          </w:tcPr>
          <w:p w14:paraId="12B3F4D2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3019</w:t>
            </w:r>
          </w:p>
        </w:tc>
        <w:tc>
          <w:tcPr>
            <w:tcW w:w="1205" w:type="dxa"/>
            <w:tcBorders>
              <w:left w:val="nil"/>
              <w:right w:val="single" w:sz="4" w:space="0" w:color="auto"/>
            </w:tcBorders>
          </w:tcPr>
          <w:p w14:paraId="1CC3E75F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nil"/>
            </w:tcBorders>
          </w:tcPr>
          <w:p w14:paraId="228FDB24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3000</w:t>
            </w:r>
          </w:p>
        </w:tc>
        <w:tc>
          <w:tcPr>
            <w:tcW w:w="1047" w:type="dxa"/>
            <w:tcBorders>
              <w:left w:val="nil"/>
            </w:tcBorders>
          </w:tcPr>
          <w:p w14:paraId="03D6AD54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731CAF2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bookmarkStart w:id="2" w:name="_Hlk21343759"/>
      <w:bookmarkEnd w:id="1"/>
      <w:r w:rsidRPr="0043771C">
        <w:rPr>
          <w:color w:val="000000" w:themeColor="text1"/>
          <w:sz w:val="20"/>
          <w:szCs w:val="20"/>
          <w:vertAlign w:val="superscript"/>
        </w:rPr>
        <w:t>1</w:t>
      </w:r>
      <w:r w:rsidRPr="0043771C">
        <w:rPr>
          <w:color w:val="000000" w:themeColor="text1"/>
          <w:sz w:val="20"/>
          <w:szCs w:val="20"/>
        </w:rPr>
        <w:t xml:space="preserve">Mixed-effect regression with random intercept by healthcare facility (cluster) and a fixed effect for study period, thus assuming a homogeneous secular trend across clusters </w:t>
      </w:r>
    </w:p>
    <w:p w14:paraId="5C4390FC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2</w:t>
      </w:r>
      <w:r w:rsidRPr="0043771C">
        <w:rPr>
          <w:color w:val="000000" w:themeColor="text1"/>
          <w:sz w:val="20"/>
          <w:szCs w:val="20"/>
        </w:rPr>
        <w:t xml:space="preserve"> Mixed-effect regression with random intercept by healthcare facility (cluster) and a random slope for study period, thus allowing for varying secular trends across clusters.</w:t>
      </w:r>
    </w:p>
    <w:bookmarkEnd w:id="2"/>
    <w:p w14:paraId="271E030B" w14:textId="77777777" w:rsidR="00CA596E" w:rsidRPr="0043771C" w:rsidRDefault="00CA596E" w:rsidP="002E33BD">
      <w:pPr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3</w:t>
      </w:r>
      <w:r w:rsidRPr="0043771C">
        <w:rPr>
          <w:color w:val="000000" w:themeColor="text1"/>
          <w:sz w:val="20"/>
          <w:szCs w:val="20"/>
        </w:rPr>
        <w:t xml:space="preserve"> Same as </w:t>
      </w:r>
      <w:r w:rsidRPr="0043771C">
        <w:rPr>
          <w:i/>
          <w:color w:val="000000" w:themeColor="text1"/>
          <w:sz w:val="20"/>
          <w:szCs w:val="20"/>
        </w:rPr>
        <w:t>Model 2</w:t>
      </w:r>
      <w:r w:rsidRPr="0043771C">
        <w:rPr>
          <w:color w:val="000000" w:themeColor="text1"/>
          <w:sz w:val="20"/>
          <w:szCs w:val="20"/>
        </w:rPr>
        <w:t xml:space="preserve"> but with additional control variables, including </w:t>
      </w:r>
      <w:r w:rsidRPr="0043771C">
        <w:rPr>
          <w:i/>
          <w:sz w:val="20"/>
          <w:szCs w:val="20"/>
        </w:rPr>
        <w:t>sex, age, marital status, and education</w:t>
      </w:r>
      <w:r w:rsidRPr="0043771C">
        <w:rPr>
          <w:sz w:val="20"/>
          <w:szCs w:val="20"/>
        </w:rPr>
        <w:t>. All control v</w:t>
      </w:r>
      <w:r w:rsidRPr="0043771C">
        <w:rPr>
          <w:color w:val="000000" w:themeColor="text1"/>
          <w:sz w:val="20"/>
          <w:szCs w:val="20"/>
        </w:rPr>
        <w:t xml:space="preserve">ariables were grand-mean centered.   </w:t>
      </w:r>
    </w:p>
    <w:p w14:paraId="45677B43" w14:textId="77777777" w:rsidR="00CA596E" w:rsidRPr="0043771C" w:rsidRDefault="00CA596E" w:rsidP="00CA596E">
      <w:pPr>
        <w:spacing w:line="480" w:lineRule="auto"/>
        <w:rPr>
          <w:color w:val="000000" w:themeColor="text1"/>
          <w:sz w:val="20"/>
          <w:szCs w:val="20"/>
        </w:rPr>
      </w:pPr>
    </w:p>
    <w:p w14:paraId="2DF09102" w14:textId="77777777" w:rsidR="00CA596E" w:rsidRPr="004F036B" w:rsidRDefault="00CA596E" w:rsidP="00CA596E">
      <w:pPr>
        <w:spacing w:line="480" w:lineRule="auto"/>
        <w:rPr>
          <w:color w:val="000000" w:themeColor="text1"/>
        </w:rPr>
      </w:pPr>
    </w:p>
    <w:p w14:paraId="00F7C123" w14:textId="77777777" w:rsidR="00CA596E" w:rsidRDefault="00CA596E" w:rsidP="00CA596E">
      <w:pPr>
        <w:spacing w:after="160" w:line="48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BB9132A" w14:textId="77777777" w:rsidR="00CA596E" w:rsidRPr="004F036B" w:rsidRDefault="00084057" w:rsidP="00CA596E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>
        <w:rPr>
          <w:lang w:val="en-GB"/>
        </w:rPr>
        <w:lastRenderedPageBreak/>
        <w:t>Supplementary File 1B</w:t>
      </w:r>
      <w:r w:rsidRPr="004F036B">
        <w:rPr>
          <w:lang w:val="en-GB"/>
        </w:rPr>
        <w:t xml:space="preserve">. </w:t>
      </w:r>
      <w:r w:rsidR="00CA596E" w:rsidRPr="004F036B">
        <w:rPr>
          <w:color w:val="000000" w:themeColor="text1"/>
        </w:rPr>
        <w:t>The causal effect of EAAA on income-generating time</w:t>
      </w:r>
    </w:p>
    <w:tbl>
      <w:tblPr>
        <w:tblStyle w:val="TableGrid"/>
        <w:tblW w:w="1006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551"/>
        <w:gridCol w:w="1036"/>
        <w:gridCol w:w="1552"/>
        <w:gridCol w:w="1035"/>
        <w:gridCol w:w="1725"/>
        <w:gridCol w:w="1268"/>
      </w:tblGrid>
      <w:tr w:rsidR="00CA596E" w:rsidRPr="004F036B" w14:paraId="48F28A2C" w14:textId="77777777" w:rsidTr="00F83445">
        <w:trPr>
          <w:trHeight w:val="429"/>
        </w:trPr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</w:tcPr>
          <w:p w14:paraId="4620F59F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B9F0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1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03685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2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884CAE" w14:textId="77777777" w:rsidR="00CA596E" w:rsidRPr="0043771C" w:rsidRDefault="00CA596E" w:rsidP="002E33BD">
            <w:pPr>
              <w:spacing w:before="24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3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CA596E" w:rsidRPr="004F036B" w14:paraId="357BDB10" w14:textId="77777777" w:rsidTr="00F83445">
        <w:trPr>
          <w:trHeight w:val="316"/>
        </w:trPr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</w:tcPr>
          <w:p w14:paraId="1BABA775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3F57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012BC3E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0BD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E4DA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20D5485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CC7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4E2C9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RR</w:t>
            </w:r>
          </w:p>
          <w:p w14:paraId="345D0A48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[95% CI]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603270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CA596E" w:rsidRPr="004F036B" w14:paraId="38299F77" w14:textId="77777777" w:rsidTr="00F83445">
        <w:trPr>
          <w:trHeight w:val="507"/>
        </w:trPr>
        <w:tc>
          <w:tcPr>
            <w:tcW w:w="1898" w:type="dxa"/>
            <w:tcBorders>
              <w:right w:val="single" w:sz="4" w:space="0" w:color="auto"/>
            </w:tcBorders>
          </w:tcPr>
          <w:p w14:paraId="6B8FCFB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i/>
                <w:color w:val="000000" w:themeColor="text1"/>
                <w:sz w:val="22"/>
                <w:szCs w:val="22"/>
              </w:rPr>
              <w:t>EAAA</w:t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</w:tcPr>
          <w:p w14:paraId="071FEC8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0.98</w:t>
            </w:r>
          </w:p>
          <w:p w14:paraId="6EC1E37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[0.76-1.26]</w:t>
            </w: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01FB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0.871</w:t>
            </w:r>
          </w:p>
        </w:tc>
        <w:tc>
          <w:tcPr>
            <w:tcW w:w="1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A0CFD5A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0.98</w:t>
            </w:r>
          </w:p>
          <w:p w14:paraId="5F60520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[0.76-1.25]</w:t>
            </w: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83CA7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0.852</w:t>
            </w:r>
          </w:p>
        </w:tc>
        <w:tc>
          <w:tcPr>
            <w:tcW w:w="1725" w:type="dxa"/>
            <w:tcBorders>
              <w:left w:val="single" w:sz="4" w:space="0" w:color="auto"/>
              <w:right w:val="nil"/>
            </w:tcBorders>
            <w:vAlign w:val="center"/>
          </w:tcPr>
          <w:p w14:paraId="417B7F2D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>0.93</w:t>
            </w:r>
          </w:p>
          <w:p w14:paraId="39CAB724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 xml:space="preserve">[0.73-1.19]   </w:t>
            </w:r>
          </w:p>
        </w:tc>
        <w:tc>
          <w:tcPr>
            <w:tcW w:w="1268" w:type="dxa"/>
            <w:tcBorders>
              <w:left w:val="nil"/>
              <w:right w:val="nil"/>
            </w:tcBorders>
            <w:vAlign w:val="center"/>
          </w:tcPr>
          <w:p w14:paraId="30E0B918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0.559</w:t>
            </w:r>
          </w:p>
        </w:tc>
      </w:tr>
      <w:tr w:rsidR="00CA596E" w:rsidRPr="004F036B" w14:paraId="6A9CCA27" w14:textId="77777777" w:rsidTr="00F83445">
        <w:trPr>
          <w:trHeight w:val="507"/>
        </w:trPr>
        <w:tc>
          <w:tcPr>
            <w:tcW w:w="1898" w:type="dxa"/>
            <w:tcBorders>
              <w:right w:val="single" w:sz="4" w:space="0" w:color="auto"/>
            </w:tcBorders>
          </w:tcPr>
          <w:p w14:paraId="2FD77897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</w:tcPr>
          <w:p w14:paraId="783A02F5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0637E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245C798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6DE8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nil"/>
            </w:tcBorders>
            <w:vAlign w:val="center"/>
          </w:tcPr>
          <w:p w14:paraId="14928488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0.49***</w:t>
            </w:r>
          </w:p>
          <w:p w14:paraId="53F31971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[0.42-0.58]</w:t>
            </w:r>
          </w:p>
        </w:tc>
        <w:tc>
          <w:tcPr>
            <w:tcW w:w="1268" w:type="dxa"/>
            <w:tcBorders>
              <w:left w:val="nil"/>
              <w:right w:val="nil"/>
            </w:tcBorders>
            <w:vAlign w:val="center"/>
          </w:tcPr>
          <w:p w14:paraId="3023DB32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CA596E" w:rsidRPr="004F036B" w14:paraId="6C61E3DE" w14:textId="77777777" w:rsidTr="00F83445">
        <w:trPr>
          <w:trHeight w:val="507"/>
        </w:trPr>
        <w:tc>
          <w:tcPr>
            <w:tcW w:w="1898" w:type="dxa"/>
            <w:tcBorders>
              <w:right w:val="single" w:sz="4" w:space="0" w:color="auto"/>
            </w:tcBorders>
          </w:tcPr>
          <w:p w14:paraId="1C0434D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</w:tcPr>
          <w:p w14:paraId="686B69C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4E88D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C1A6873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25EE1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nil"/>
            </w:tcBorders>
            <w:vAlign w:val="center"/>
          </w:tcPr>
          <w:p w14:paraId="462C2B9E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1.02***</w:t>
            </w:r>
          </w:p>
          <w:p w14:paraId="279233E0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(1.01-1.02]</w:t>
            </w:r>
          </w:p>
        </w:tc>
        <w:tc>
          <w:tcPr>
            <w:tcW w:w="1268" w:type="dxa"/>
            <w:tcBorders>
              <w:left w:val="nil"/>
              <w:right w:val="nil"/>
            </w:tcBorders>
            <w:vAlign w:val="center"/>
          </w:tcPr>
          <w:p w14:paraId="2EDCEC4C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CA596E" w:rsidRPr="004F036B" w14:paraId="1D4DAAB0" w14:textId="77777777" w:rsidTr="00F83445">
        <w:trPr>
          <w:trHeight w:val="507"/>
        </w:trPr>
        <w:tc>
          <w:tcPr>
            <w:tcW w:w="1898" w:type="dxa"/>
            <w:tcBorders>
              <w:right w:val="single" w:sz="4" w:space="0" w:color="auto"/>
            </w:tcBorders>
          </w:tcPr>
          <w:p w14:paraId="026FA7B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Married</w:t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</w:tcPr>
          <w:p w14:paraId="10812ECF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ED783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F28DB1A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A2C1D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nil"/>
            </w:tcBorders>
            <w:vAlign w:val="center"/>
          </w:tcPr>
          <w:p w14:paraId="6D2B5329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0.99</w:t>
            </w:r>
          </w:p>
          <w:p w14:paraId="32224B33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[0.85-1.16]</w:t>
            </w:r>
          </w:p>
        </w:tc>
        <w:tc>
          <w:tcPr>
            <w:tcW w:w="1268" w:type="dxa"/>
            <w:tcBorders>
              <w:left w:val="nil"/>
              <w:right w:val="nil"/>
            </w:tcBorders>
            <w:vAlign w:val="center"/>
          </w:tcPr>
          <w:p w14:paraId="68ABAE61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0.913</w:t>
            </w:r>
          </w:p>
        </w:tc>
      </w:tr>
      <w:tr w:rsidR="00CA596E" w:rsidRPr="004F036B" w14:paraId="19ECEA12" w14:textId="77777777" w:rsidTr="00F83445">
        <w:trPr>
          <w:trHeight w:val="507"/>
        </w:trPr>
        <w:tc>
          <w:tcPr>
            <w:tcW w:w="1898" w:type="dxa"/>
            <w:tcBorders>
              <w:right w:val="single" w:sz="4" w:space="0" w:color="auto"/>
            </w:tcBorders>
          </w:tcPr>
          <w:p w14:paraId="4799E78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Education Status</w:t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</w:tcPr>
          <w:p w14:paraId="7654B5E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D278A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76B07D0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17A76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nil"/>
            </w:tcBorders>
            <w:vAlign w:val="center"/>
          </w:tcPr>
          <w:p w14:paraId="767E0962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 xml:space="preserve"> 1.00</w:t>
            </w:r>
          </w:p>
          <w:p w14:paraId="5C3AF52D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[0.98-1.03]</w:t>
            </w:r>
          </w:p>
        </w:tc>
        <w:tc>
          <w:tcPr>
            <w:tcW w:w="1268" w:type="dxa"/>
            <w:tcBorders>
              <w:left w:val="nil"/>
              <w:right w:val="nil"/>
            </w:tcBorders>
            <w:vAlign w:val="center"/>
          </w:tcPr>
          <w:p w14:paraId="5CDCB3DC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0.647</w:t>
            </w:r>
          </w:p>
        </w:tc>
      </w:tr>
      <w:tr w:rsidR="00CA596E" w:rsidRPr="004F036B" w14:paraId="0781FA5D" w14:textId="77777777" w:rsidTr="00F83445">
        <w:trPr>
          <w:trHeight w:val="507"/>
        </w:trPr>
        <w:tc>
          <w:tcPr>
            <w:tcW w:w="1898" w:type="dxa"/>
            <w:tcBorders>
              <w:right w:val="single" w:sz="4" w:space="0" w:color="auto"/>
            </w:tcBorders>
          </w:tcPr>
          <w:p w14:paraId="30DC84A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</w:tcPr>
          <w:p w14:paraId="16D941B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3019</w:t>
            </w: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B2E4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2EA112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3019</w:t>
            </w: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A034E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nil"/>
            </w:tcBorders>
          </w:tcPr>
          <w:p w14:paraId="351B06F8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3000</w:t>
            </w:r>
          </w:p>
        </w:tc>
        <w:tc>
          <w:tcPr>
            <w:tcW w:w="1268" w:type="dxa"/>
            <w:tcBorders>
              <w:left w:val="nil"/>
              <w:right w:val="nil"/>
            </w:tcBorders>
          </w:tcPr>
          <w:p w14:paraId="68E72BA3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6E75B6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</w:rPr>
        <w:t>RR= Risk Ratios from negative binomial regression</w:t>
      </w:r>
    </w:p>
    <w:p w14:paraId="48A69C3C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1</w:t>
      </w:r>
      <w:r w:rsidRPr="0043771C">
        <w:rPr>
          <w:color w:val="000000" w:themeColor="text1"/>
          <w:sz w:val="20"/>
          <w:szCs w:val="20"/>
        </w:rPr>
        <w:t xml:space="preserve">Mixed-effect regression with random intercept by healthcare facility (cluster) and a fixed effect for study period, thus assuming a homogeneous secular trend across clusters </w:t>
      </w:r>
    </w:p>
    <w:p w14:paraId="3AC490D3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2</w:t>
      </w:r>
      <w:r w:rsidRPr="0043771C">
        <w:rPr>
          <w:color w:val="000000" w:themeColor="text1"/>
          <w:sz w:val="20"/>
          <w:szCs w:val="20"/>
        </w:rPr>
        <w:t xml:space="preserve"> Mixed-effect regression with random intercept by healthcare facility (cluster) and a random slope for study period, thus allowing for varying secular trends across clusters.</w:t>
      </w:r>
    </w:p>
    <w:p w14:paraId="21F4BF21" w14:textId="77777777" w:rsidR="00CA596E" w:rsidRPr="0043771C" w:rsidRDefault="00CA596E" w:rsidP="002E33BD">
      <w:pPr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3</w:t>
      </w:r>
      <w:r w:rsidRPr="0043771C">
        <w:rPr>
          <w:color w:val="000000" w:themeColor="text1"/>
          <w:sz w:val="20"/>
          <w:szCs w:val="20"/>
        </w:rPr>
        <w:t xml:space="preserve"> Same as </w:t>
      </w:r>
      <w:r w:rsidRPr="0043771C">
        <w:rPr>
          <w:i/>
          <w:color w:val="000000" w:themeColor="text1"/>
          <w:sz w:val="20"/>
          <w:szCs w:val="20"/>
        </w:rPr>
        <w:t>Model 2</w:t>
      </w:r>
      <w:r w:rsidRPr="0043771C">
        <w:rPr>
          <w:color w:val="000000" w:themeColor="text1"/>
          <w:sz w:val="20"/>
          <w:szCs w:val="20"/>
        </w:rPr>
        <w:t xml:space="preserve"> but with additional control variables, including </w:t>
      </w:r>
      <w:r w:rsidRPr="0043771C">
        <w:rPr>
          <w:i/>
          <w:sz w:val="20"/>
          <w:szCs w:val="20"/>
        </w:rPr>
        <w:t>sex, age, marital status, and education</w:t>
      </w:r>
      <w:r w:rsidRPr="0043771C">
        <w:rPr>
          <w:sz w:val="20"/>
          <w:szCs w:val="20"/>
        </w:rPr>
        <w:t>. All control v</w:t>
      </w:r>
      <w:r w:rsidRPr="0043771C">
        <w:rPr>
          <w:color w:val="000000" w:themeColor="text1"/>
          <w:sz w:val="20"/>
          <w:szCs w:val="20"/>
        </w:rPr>
        <w:t xml:space="preserve">ariables were grand-mean centered.   </w:t>
      </w:r>
    </w:p>
    <w:p w14:paraId="45550B9C" w14:textId="77777777" w:rsidR="002E33BD" w:rsidRDefault="002E33BD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6AAB4978" w14:textId="77777777" w:rsidR="00CA596E" w:rsidRPr="004F036B" w:rsidRDefault="008E2E05" w:rsidP="00CA596E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>
        <w:rPr>
          <w:lang w:val="en-GB"/>
        </w:rPr>
        <w:lastRenderedPageBreak/>
        <w:t xml:space="preserve">Supplementary File 1C. </w:t>
      </w:r>
      <w:r w:rsidR="00CA596E" w:rsidRPr="004F036B">
        <w:rPr>
          <w:color w:val="000000" w:themeColor="text1"/>
        </w:rPr>
        <w:t>The causal effect of EAAA on employment</w:t>
      </w:r>
    </w:p>
    <w:tbl>
      <w:tblPr>
        <w:tblStyle w:val="TableGrid"/>
        <w:tblW w:w="966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1418"/>
        <w:gridCol w:w="994"/>
        <w:gridCol w:w="1491"/>
        <w:gridCol w:w="993"/>
        <w:gridCol w:w="1656"/>
        <w:gridCol w:w="1218"/>
      </w:tblGrid>
      <w:tr w:rsidR="00CA596E" w:rsidRPr="004F036B" w14:paraId="733C125A" w14:textId="77777777" w:rsidTr="00F83445">
        <w:trPr>
          <w:trHeight w:val="382"/>
        </w:trPr>
        <w:tc>
          <w:tcPr>
            <w:tcW w:w="1894" w:type="dxa"/>
            <w:tcBorders>
              <w:bottom w:val="single" w:sz="4" w:space="0" w:color="auto"/>
              <w:right w:val="single" w:sz="4" w:space="0" w:color="auto"/>
            </w:tcBorders>
          </w:tcPr>
          <w:p w14:paraId="482E6CB7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D867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1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6E5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2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7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F5293E" w14:textId="77777777" w:rsidR="00CA596E" w:rsidRPr="0043771C" w:rsidRDefault="00CA596E" w:rsidP="002E33BD">
            <w:pPr>
              <w:spacing w:before="24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3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CA596E" w:rsidRPr="004F036B" w14:paraId="42205BF6" w14:textId="77777777" w:rsidTr="00F83445">
        <w:trPr>
          <w:trHeight w:val="281"/>
        </w:trPr>
        <w:tc>
          <w:tcPr>
            <w:tcW w:w="1894" w:type="dxa"/>
            <w:tcBorders>
              <w:bottom w:val="single" w:sz="4" w:space="0" w:color="auto"/>
              <w:right w:val="single" w:sz="4" w:space="0" w:color="auto"/>
            </w:tcBorders>
          </w:tcPr>
          <w:p w14:paraId="6298F6F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632ED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1D1C6A7E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26AF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EE949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OR</w:t>
            </w:r>
          </w:p>
          <w:p w14:paraId="6C984399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399F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D581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OR</w:t>
            </w:r>
          </w:p>
          <w:p w14:paraId="1EEA11BA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[95% CI]</w:t>
            </w: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B6C13F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CA596E" w:rsidRPr="004F036B" w14:paraId="36D2EBE3" w14:textId="77777777" w:rsidTr="00F83445">
        <w:trPr>
          <w:trHeight w:val="451"/>
        </w:trPr>
        <w:tc>
          <w:tcPr>
            <w:tcW w:w="1894" w:type="dxa"/>
            <w:tcBorders>
              <w:right w:val="single" w:sz="4" w:space="0" w:color="auto"/>
            </w:tcBorders>
          </w:tcPr>
          <w:p w14:paraId="6E74D08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i/>
                <w:color w:val="000000" w:themeColor="text1"/>
                <w:sz w:val="22"/>
                <w:szCs w:val="22"/>
              </w:rPr>
              <w:t>EAAA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12715F15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0.94</w:t>
            </w:r>
          </w:p>
          <w:p w14:paraId="22596267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[0.84, 1.06]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20BE9E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0.308</w:t>
            </w:r>
          </w:p>
        </w:tc>
        <w:tc>
          <w:tcPr>
            <w:tcW w:w="149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53D8BE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0.95</w:t>
            </w:r>
          </w:p>
          <w:p w14:paraId="152C712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[0.84, 1.07]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E08B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0.373</w:t>
            </w:r>
          </w:p>
        </w:tc>
        <w:tc>
          <w:tcPr>
            <w:tcW w:w="1656" w:type="dxa"/>
            <w:tcBorders>
              <w:left w:val="single" w:sz="4" w:space="0" w:color="auto"/>
              <w:right w:val="nil"/>
            </w:tcBorders>
          </w:tcPr>
          <w:p w14:paraId="00A20225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0.93</w:t>
            </w:r>
          </w:p>
          <w:p w14:paraId="623903DB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[0.83, 1.04]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4055CE2A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0.199</w:t>
            </w:r>
          </w:p>
        </w:tc>
      </w:tr>
      <w:tr w:rsidR="00CA596E" w:rsidRPr="004F036B" w14:paraId="76C1A35F" w14:textId="77777777" w:rsidTr="00F83445">
        <w:trPr>
          <w:trHeight w:val="451"/>
        </w:trPr>
        <w:tc>
          <w:tcPr>
            <w:tcW w:w="1894" w:type="dxa"/>
            <w:tcBorders>
              <w:right w:val="single" w:sz="4" w:space="0" w:color="auto"/>
            </w:tcBorders>
          </w:tcPr>
          <w:p w14:paraId="54B03A0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07AE30B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b/>
                <w:color w:val="AEAAAA" w:themeColor="background2" w:themeShade="BF"/>
                <w:sz w:val="22"/>
                <w:szCs w:val="22"/>
              </w:rPr>
              <w:t>/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F11ED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BAF953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b/>
                <w:color w:val="AEAAAA" w:themeColor="background2" w:themeShade="BF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FBB925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nil"/>
            </w:tcBorders>
          </w:tcPr>
          <w:p w14:paraId="38FA7E55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0.64***</w:t>
            </w:r>
          </w:p>
          <w:p w14:paraId="7CCD5E10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[0.58, 0.71]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6D9E8E2F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&lt;0.001</w:t>
            </w:r>
          </w:p>
        </w:tc>
      </w:tr>
      <w:tr w:rsidR="00CA596E" w:rsidRPr="004F036B" w14:paraId="2C869B45" w14:textId="77777777" w:rsidTr="00F83445">
        <w:trPr>
          <w:trHeight w:val="451"/>
        </w:trPr>
        <w:tc>
          <w:tcPr>
            <w:tcW w:w="1894" w:type="dxa"/>
            <w:tcBorders>
              <w:right w:val="single" w:sz="4" w:space="0" w:color="auto"/>
            </w:tcBorders>
          </w:tcPr>
          <w:p w14:paraId="7DA56EE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4E9D0D8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b/>
                <w:color w:val="AEAAAA" w:themeColor="background2" w:themeShade="BF"/>
                <w:sz w:val="22"/>
                <w:szCs w:val="22"/>
              </w:rPr>
              <w:t>/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1BE97F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BD9B2F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b/>
                <w:color w:val="AEAAAA" w:themeColor="background2" w:themeShade="BF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B34AB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nil"/>
            </w:tcBorders>
          </w:tcPr>
          <w:p w14:paraId="3E46A6B9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1.00***</w:t>
            </w:r>
          </w:p>
          <w:p w14:paraId="3776E94A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[1.00, 1.01]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67E08CCE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0.006</w:t>
            </w:r>
          </w:p>
        </w:tc>
      </w:tr>
      <w:tr w:rsidR="00CA596E" w:rsidRPr="004F036B" w14:paraId="11D8EEFD" w14:textId="77777777" w:rsidTr="00F83445">
        <w:trPr>
          <w:trHeight w:val="40"/>
        </w:trPr>
        <w:tc>
          <w:tcPr>
            <w:tcW w:w="1894" w:type="dxa"/>
            <w:tcBorders>
              <w:right w:val="single" w:sz="4" w:space="0" w:color="auto"/>
            </w:tcBorders>
          </w:tcPr>
          <w:p w14:paraId="42FF772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Married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5D8A6815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b/>
                <w:color w:val="AEAAAA" w:themeColor="background2" w:themeShade="BF"/>
                <w:sz w:val="22"/>
                <w:szCs w:val="22"/>
              </w:rPr>
              <w:t>/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C7DCD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B6F5369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b/>
                <w:color w:val="AEAAAA" w:themeColor="background2" w:themeShade="BF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DFA4EE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nil"/>
            </w:tcBorders>
          </w:tcPr>
          <w:p w14:paraId="46C72ABB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1.01</w:t>
            </w:r>
          </w:p>
          <w:p w14:paraId="61BF33D4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[0.96, 1.07]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7F343B6E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0.613</w:t>
            </w:r>
          </w:p>
        </w:tc>
      </w:tr>
      <w:tr w:rsidR="00CA596E" w:rsidRPr="004F036B" w14:paraId="5A7BA006" w14:textId="77777777" w:rsidTr="00F83445">
        <w:trPr>
          <w:trHeight w:val="451"/>
        </w:trPr>
        <w:tc>
          <w:tcPr>
            <w:tcW w:w="1894" w:type="dxa"/>
            <w:tcBorders>
              <w:right w:val="single" w:sz="4" w:space="0" w:color="auto"/>
            </w:tcBorders>
          </w:tcPr>
          <w:p w14:paraId="4A55157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Education Status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3D260B0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b/>
                <w:color w:val="AEAAAA" w:themeColor="background2" w:themeShade="BF"/>
                <w:sz w:val="22"/>
                <w:szCs w:val="22"/>
              </w:rPr>
              <w:t>/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81718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BEDBA3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  <w:r w:rsidRPr="0043771C">
              <w:rPr>
                <w:b/>
                <w:color w:val="AEAAAA" w:themeColor="background2" w:themeShade="BF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D85D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nil"/>
            </w:tcBorders>
          </w:tcPr>
          <w:p w14:paraId="63D4ED09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1.02***</w:t>
            </w:r>
          </w:p>
          <w:p w14:paraId="7A96613C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[1.01, 1.03]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761D3B5F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&lt;0.001</w:t>
            </w:r>
          </w:p>
        </w:tc>
      </w:tr>
      <w:tr w:rsidR="00CA596E" w:rsidRPr="004F036B" w14:paraId="7CC6CEF9" w14:textId="77777777" w:rsidTr="00F83445">
        <w:trPr>
          <w:trHeight w:val="451"/>
        </w:trPr>
        <w:tc>
          <w:tcPr>
            <w:tcW w:w="1894" w:type="dxa"/>
            <w:tcBorders>
              <w:right w:val="single" w:sz="4" w:space="0" w:color="auto"/>
            </w:tcBorders>
          </w:tcPr>
          <w:p w14:paraId="53B6F167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2C57D37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3000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9186F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50B32BE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A6636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nil"/>
            </w:tcBorders>
          </w:tcPr>
          <w:p w14:paraId="4F3FA7ED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2990</w:t>
            </w:r>
          </w:p>
        </w:tc>
        <w:tc>
          <w:tcPr>
            <w:tcW w:w="1218" w:type="dxa"/>
            <w:tcBorders>
              <w:left w:val="nil"/>
              <w:right w:val="nil"/>
            </w:tcBorders>
          </w:tcPr>
          <w:p w14:paraId="581A1C91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1FF20AA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</w:rPr>
        <w:t xml:space="preserve">RR= Risk Ratios from modified </w:t>
      </w:r>
      <w:proofErr w:type="spellStart"/>
      <w:r w:rsidRPr="0043771C">
        <w:rPr>
          <w:color w:val="000000" w:themeColor="text1"/>
          <w:sz w:val="20"/>
          <w:szCs w:val="20"/>
        </w:rPr>
        <w:t>poisson</w:t>
      </w:r>
      <w:proofErr w:type="spellEnd"/>
      <w:r w:rsidRPr="0043771C">
        <w:rPr>
          <w:color w:val="000000" w:themeColor="text1"/>
          <w:sz w:val="20"/>
          <w:szCs w:val="20"/>
        </w:rPr>
        <w:t xml:space="preserve"> regression model with a robust error variance </w:t>
      </w:r>
    </w:p>
    <w:p w14:paraId="6394FD7C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1</w:t>
      </w:r>
      <w:r w:rsidRPr="0043771C">
        <w:rPr>
          <w:color w:val="000000" w:themeColor="text1"/>
          <w:sz w:val="20"/>
          <w:szCs w:val="20"/>
        </w:rPr>
        <w:t xml:space="preserve">Mixed-effect regression with random intercept by healthcare facility (cluster) and a fixed effect for study period, thus assuming a homogeneous secular trend across clusters </w:t>
      </w:r>
    </w:p>
    <w:p w14:paraId="65CD7541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2</w:t>
      </w:r>
      <w:r w:rsidRPr="0043771C">
        <w:rPr>
          <w:color w:val="000000" w:themeColor="text1"/>
          <w:sz w:val="20"/>
          <w:szCs w:val="20"/>
        </w:rPr>
        <w:t xml:space="preserve"> Mixed-effect regression with random intercept by healthcare facility (cluster) and a random slope for study period, thus allowing for varying secular trends across clusters.</w:t>
      </w:r>
    </w:p>
    <w:p w14:paraId="16183E72" w14:textId="77777777" w:rsidR="00CA596E" w:rsidRPr="0043771C" w:rsidRDefault="00CA596E" w:rsidP="002E33BD">
      <w:pPr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3</w:t>
      </w:r>
      <w:r w:rsidRPr="0043771C">
        <w:rPr>
          <w:color w:val="000000" w:themeColor="text1"/>
          <w:sz w:val="20"/>
          <w:szCs w:val="20"/>
        </w:rPr>
        <w:t xml:space="preserve"> Same as </w:t>
      </w:r>
      <w:r w:rsidRPr="0043771C">
        <w:rPr>
          <w:i/>
          <w:color w:val="000000" w:themeColor="text1"/>
          <w:sz w:val="20"/>
          <w:szCs w:val="20"/>
        </w:rPr>
        <w:t>Model 2</w:t>
      </w:r>
      <w:r w:rsidRPr="0043771C">
        <w:rPr>
          <w:color w:val="000000" w:themeColor="text1"/>
          <w:sz w:val="20"/>
          <w:szCs w:val="20"/>
        </w:rPr>
        <w:t xml:space="preserve"> but with additional control variables, including </w:t>
      </w:r>
      <w:r w:rsidRPr="0043771C">
        <w:rPr>
          <w:i/>
          <w:sz w:val="20"/>
          <w:szCs w:val="20"/>
        </w:rPr>
        <w:t>sex, age, marital status, and education</w:t>
      </w:r>
      <w:r w:rsidRPr="0043771C">
        <w:rPr>
          <w:sz w:val="20"/>
          <w:szCs w:val="20"/>
        </w:rPr>
        <w:t>. All control v</w:t>
      </w:r>
      <w:r w:rsidRPr="0043771C">
        <w:rPr>
          <w:color w:val="000000" w:themeColor="text1"/>
          <w:sz w:val="20"/>
          <w:szCs w:val="20"/>
        </w:rPr>
        <w:t xml:space="preserve">ariables were grand-mean centered.   </w:t>
      </w:r>
    </w:p>
    <w:p w14:paraId="3B204A3F" w14:textId="77777777" w:rsidR="00CA596E" w:rsidRDefault="00CA596E" w:rsidP="00CA596E">
      <w:pPr>
        <w:spacing w:line="480" w:lineRule="auto"/>
        <w:rPr>
          <w:color w:val="000000" w:themeColor="text1"/>
        </w:rPr>
      </w:pPr>
    </w:p>
    <w:p w14:paraId="60CD1A84" w14:textId="77777777" w:rsidR="00CA596E" w:rsidRPr="004F036B" w:rsidRDefault="00CA596E" w:rsidP="00CA596E">
      <w:pPr>
        <w:spacing w:line="480" w:lineRule="auto"/>
        <w:rPr>
          <w:color w:val="000000" w:themeColor="text1"/>
        </w:rPr>
      </w:pPr>
    </w:p>
    <w:p w14:paraId="377F2CAB" w14:textId="77777777" w:rsidR="00CA596E" w:rsidRPr="004F036B" w:rsidRDefault="00CA596E" w:rsidP="00CA596E">
      <w:pPr>
        <w:spacing w:line="480" w:lineRule="auto"/>
        <w:rPr>
          <w:lang w:val="en-GB"/>
        </w:rPr>
      </w:pPr>
    </w:p>
    <w:p w14:paraId="24E1797C" w14:textId="77777777" w:rsidR="002E33BD" w:rsidRDefault="002E33BD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78FE49F5" w14:textId="77777777" w:rsidR="00CA596E" w:rsidRPr="004F036B" w:rsidRDefault="000313D9" w:rsidP="002E33BD">
      <w:pPr>
        <w:tabs>
          <w:tab w:val="left" w:pos="2747"/>
        </w:tabs>
        <w:autoSpaceDE w:val="0"/>
        <w:autoSpaceDN w:val="0"/>
        <w:adjustRightInd w:val="0"/>
        <w:spacing w:line="480" w:lineRule="auto"/>
        <w:rPr>
          <w:color w:val="000000" w:themeColor="text1"/>
        </w:rPr>
      </w:pPr>
      <w:r>
        <w:rPr>
          <w:lang w:val="en-GB"/>
        </w:rPr>
        <w:lastRenderedPageBreak/>
        <w:t>Supplementary File 1D</w:t>
      </w:r>
      <w:r w:rsidRPr="004F036B">
        <w:rPr>
          <w:lang w:val="en-GB"/>
        </w:rPr>
        <w:t xml:space="preserve">. </w:t>
      </w:r>
      <w:r w:rsidR="00CA596E" w:rsidRPr="004F036B">
        <w:rPr>
          <w:color w:val="000000" w:themeColor="text1"/>
        </w:rPr>
        <w:t>The causal effect of EAAA on household expenditures (non-imputed sample)</w:t>
      </w:r>
    </w:p>
    <w:tbl>
      <w:tblPr>
        <w:tblStyle w:val="TableGrid"/>
        <w:tblW w:w="899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386"/>
        <w:gridCol w:w="925"/>
        <w:gridCol w:w="1387"/>
        <w:gridCol w:w="924"/>
        <w:gridCol w:w="1541"/>
        <w:gridCol w:w="1133"/>
      </w:tblGrid>
      <w:tr w:rsidR="00CA596E" w:rsidRPr="004F036B" w14:paraId="5F4CB49A" w14:textId="77777777" w:rsidTr="00F83445">
        <w:trPr>
          <w:trHeight w:val="422"/>
        </w:trPr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14:paraId="4E6839E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172F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1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320E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2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7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B11A5B" w14:textId="77777777" w:rsidR="00CA596E" w:rsidRPr="0043771C" w:rsidRDefault="00CA596E" w:rsidP="002E33BD">
            <w:pPr>
              <w:spacing w:before="24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3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CA596E" w:rsidRPr="004F036B" w14:paraId="338CA1B6" w14:textId="77777777" w:rsidTr="00F83445">
        <w:trPr>
          <w:trHeight w:val="311"/>
        </w:trPr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14:paraId="1CB963D9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8358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7A6A50A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59D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6E0F9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47C18AD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766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8523C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RR</w:t>
            </w:r>
          </w:p>
          <w:p w14:paraId="14BA8082" w14:textId="77777777" w:rsidR="00CA596E" w:rsidRPr="0043771C" w:rsidRDefault="00CA596E" w:rsidP="002E33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E0AE54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CA596E" w:rsidRPr="004F036B" w14:paraId="085EBDD6" w14:textId="77777777" w:rsidTr="00F83445">
        <w:trPr>
          <w:trHeight w:val="498"/>
        </w:trPr>
        <w:tc>
          <w:tcPr>
            <w:tcW w:w="1695" w:type="dxa"/>
            <w:tcBorders>
              <w:right w:val="single" w:sz="4" w:space="0" w:color="auto"/>
            </w:tcBorders>
          </w:tcPr>
          <w:p w14:paraId="35248AC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i/>
                <w:color w:val="000000" w:themeColor="text1"/>
                <w:sz w:val="22"/>
                <w:szCs w:val="22"/>
              </w:rPr>
              <w:t>EAAA</w:t>
            </w: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</w:tcPr>
          <w:p w14:paraId="55EBB41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0.92</w:t>
            </w:r>
          </w:p>
          <w:p w14:paraId="4E6926CE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[0.79, 1.07]</w:t>
            </w: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02931D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0.286</w:t>
            </w:r>
          </w:p>
        </w:tc>
        <w:tc>
          <w:tcPr>
            <w:tcW w:w="138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4D2970E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0.92</w:t>
            </w:r>
          </w:p>
          <w:p w14:paraId="1DF9AD8F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[0.79, 1.08]</w:t>
            </w:r>
          </w:p>
        </w:tc>
        <w:tc>
          <w:tcPr>
            <w:tcW w:w="9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406A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0.310</w:t>
            </w:r>
          </w:p>
        </w:tc>
        <w:tc>
          <w:tcPr>
            <w:tcW w:w="1541" w:type="dxa"/>
            <w:tcBorders>
              <w:left w:val="single" w:sz="4" w:space="0" w:color="auto"/>
              <w:right w:val="nil"/>
            </w:tcBorders>
          </w:tcPr>
          <w:p w14:paraId="79FF8430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>0.90</w:t>
            </w:r>
          </w:p>
          <w:p w14:paraId="5A7F11A2" w14:textId="77777777" w:rsidR="00CA596E" w:rsidRPr="0043771C" w:rsidRDefault="00CA596E" w:rsidP="002E33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>[0.77, 1.06]</w:t>
            </w:r>
          </w:p>
        </w:tc>
        <w:tc>
          <w:tcPr>
            <w:tcW w:w="1132" w:type="dxa"/>
            <w:tcBorders>
              <w:left w:val="nil"/>
              <w:right w:val="nil"/>
            </w:tcBorders>
          </w:tcPr>
          <w:p w14:paraId="57D458C7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>0.212</w:t>
            </w:r>
          </w:p>
        </w:tc>
      </w:tr>
      <w:tr w:rsidR="00CA596E" w:rsidRPr="004F036B" w14:paraId="3A3DA058" w14:textId="77777777" w:rsidTr="00F83445">
        <w:trPr>
          <w:trHeight w:val="498"/>
        </w:trPr>
        <w:tc>
          <w:tcPr>
            <w:tcW w:w="1695" w:type="dxa"/>
            <w:tcBorders>
              <w:right w:val="single" w:sz="4" w:space="0" w:color="auto"/>
            </w:tcBorders>
          </w:tcPr>
          <w:p w14:paraId="35A571A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</w:tcPr>
          <w:p w14:paraId="2706661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8675D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0628C0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A2856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nil"/>
            </w:tcBorders>
          </w:tcPr>
          <w:p w14:paraId="28E4248C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0.84***</w:t>
            </w:r>
          </w:p>
          <w:p w14:paraId="535AD2D2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[0.76, 0.94]</w:t>
            </w:r>
          </w:p>
        </w:tc>
        <w:tc>
          <w:tcPr>
            <w:tcW w:w="1132" w:type="dxa"/>
            <w:tcBorders>
              <w:left w:val="nil"/>
              <w:right w:val="nil"/>
            </w:tcBorders>
          </w:tcPr>
          <w:p w14:paraId="5E569276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0.001</w:t>
            </w:r>
          </w:p>
        </w:tc>
      </w:tr>
      <w:tr w:rsidR="00CA596E" w:rsidRPr="004F036B" w14:paraId="4E14CD94" w14:textId="77777777" w:rsidTr="00F83445">
        <w:trPr>
          <w:trHeight w:val="498"/>
        </w:trPr>
        <w:tc>
          <w:tcPr>
            <w:tcW w:w="1695" w:type="dxa"/>
            <w:tcBorders>
              <w:right w:val="single" w:sz="4" w:space="0" w:color="auto"/>
            </w:tcBorders>
          </w:tcPr>
          <w:p w14:paraId="693D23E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</w:tcPr>
          <w:p w14:paraId="6996A61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6E860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21904A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D3438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nil"/>
            </w:tcBorders>
          </w:tcPr>
          <w:p w14:paraId="57D30808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0.99***</w:t>
            </w:r>
          </w:p>
          <w:p w14:paraId="55E80142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[0.99, 1.00]</w:t>
            </w:r>
          </w:p>
        </w:tc>
        <w:tc>
          <w:tcPr>
            <w:tcW w:w="1132" w:type="dxa"/>
            <w:tcBorders>
              <w:left w:val="nil"/>
              <w:right w:val="nil"/>
            </w:tcBorders>
          </w:tcPr>
          <w:p w14:paraId="40851F76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CA596E" w:rsidRPr="004F036B" w14:paraId="7D373BF0" w14:textId="77777777" w:rsidTr="00F83445">
        <w:trPr>
          <w:trHeight w:val="498"/>
        </w:trPr>
        <w:tc>
          <w:tcPr>
            <w:tcW w:w="1695" w:type="dxa"/>
            <w:tcBorders>
              <w:right w:val="single" w:sz="4" w:space="0" w:color="auto"/>
            </w:tcBorders>
          </w:tcPr>
          <w:p w14:paraId="0F1F8D3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Married</w:t>
            </w: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</w:tcPr>
          <w:p w14:paraId="4878764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5D733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C1978B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8003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nil"/>
            </w:tcBorders>
          </w:tcPr>
          <w:p w14:paraId="476DC0C8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1.21***</w:t>
            </w:r>
          </w:p>
          <w:p w14:paraId="5889A154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[1.10, 1.33]</w:t>
            </w:r>
          </w:p>
        </w:tc>
        <w:tc>
          <w:tcPr>
            <w:tcW w:w="1132" w:type="dxa"/>
            <w:tcBorders>
              <w:left w:val="nil"/>
              <w:right w:val="nil"/>
            </w:tcBorders>
          </w:tcPr>
          <w:p w14:paraId="32FF0A34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CA596E" w:rsidRPr="004F036B" w14:paraId="47E03B5F" w14:textId="77777777" w:rsidTr="00F83445">
        <w:trPr>
          <w:trHeight w:val="498"/>
        </w:trPr>
        <w:tc>
          <w:tcPr>
            <w:tcW w:w="1695" w:type="dxa"/>
            <w:tcBorders>
              <w:right w:val="single" w:sz="4" w:space="0" w:color="auto"/>
            </w:tcBorders>
          </w:tcPr>
          <w:p w14:paraId="4B03583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Education Status</w:t>
            </w: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</w:tcPr>
          <w:p w14:paraId="5A5C9497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D57C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6DDF902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A6C201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nil"/>
            </w:tcBorders>
          </w:tcPr>
          <w:p w14:paraId="646D7900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1.04***</w:t>
            </w:r>
          </w:p>
          <w:p w14:paraId="56C7F0A1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[1.03, 1.06]</w:t>
            </w:r>
          </w:p>
        </w:tc>
        <w:tc>
          <w:tcPr>
            <w:tcW w:w="1132" w:type="dxa"/>
            <w:tcBorders>
              <w:left w:val="nil"/>
              <w:right w:val="nil"/>
            </w:tcBorders>
          </w:tcPr>
          <w:p w14:paraId="4F674573" w14:textId="77777777" w:rsidR="00CA596E" w:rsidRPr="0043771C" w:rsidRDefault="00CA596E" w:rsidP="002E33B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CA596E" w:rsidRPr="004F036B" w14:paraId="2D4D6202" w14:textId="77777777" w:rsidTr="00F83445">
        <w:trPr>
          <w:trHeight w:val="498"/>
        </w:trPr>
        <w:tc>
          <w:tcPr>
            <w:tcW w:w="1695" w:type="dxa"/>
            <w:tcBorders>
              <w:right w:val="single" w:sz="4" w:space="0" w:color="auto"/>
            </w:tcBorders>
          </w:tcPr>
          <w:p w14:paraId="00528940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</w:tcPr>
          <w:p w14:paraId="796818A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1300</w:t>
            </w: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8634D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CA67F5E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1300</w:t>
            </w:r>
          </w:p>
        </w:tc>
        <w:tc>
          <w:tcPr>
            <w:tcW w:w="9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70E967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nil"/>
            </w:tcBorders>
          </w:tcPr>
          <w:p w14:paraId="18B6ED5C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1295</w:t>
            </w:r>
          </w:p>
        </w:tc>
        <w:tc>
          <w:tcPr>
            <w:tcW w:w="1132" w:type="dxa"/>
            <w:tcBorders>
              <w:left w:val="nil"/>
              <w:right w:val="nil"/>
            </w:tcBorders>
          </w:tcPr>
          <w:p w14:paraId="3CBCAD33" w14:textId="77777777" w:rsidR="00CA596E" w:rsidRPr="0043771C" w:rsidRDefault="00CA596E" w:rsidP="002E33BD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CB5B076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1</w:t>
      </w:r>
      <w:r w:rsidRPr="0043771C">
        <w:rPr>
          <w:color w:val="000000" w:themeColor="text1"/>
          <w:sz w:val="20"/>
          <w:szCs w:val="20"/>
        </w:rPr>
        <w:t xml:space="preserve">Mixed-effect regression with random intercept by healthcare facility (cluster) and a fixed effect for study period, thus assuming a homogeneous secular trend across clusters </w:t>
      </w:r>
    </w:p>
    <w:p w14:paraId="313F4827" w14:textId="77777777" w:rsidR="00CA596E" w:rsidRPr="0043771C" w:rsidRDefault="00CA596E" w:rsidP="002E33BD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2</w:t>
      </w:r>
      <w:r w:rsidRPr="0043771C">
        <w:rPr>
          <w:color w:val="000000" w:themeColor="text1"/>
          <w:sz w:val="20"/>
          <w:szCs w:val="20"/>
        </w:rPr>
        <w:t xml:space="preserve"> Mixed-effect regression with random intercept by healthcare facility (cluster) and a random slope for study period, thus allowing for varying secular trends across clusters.</w:t>
      </w:r>
    </w:p>
    <w:p w14:paraId="63BFDD3A" w14:textId="77777777" w:rsidR="00CA596E" w:rsidRPr="0043771C" w:rsidRDefault="00CA596E" w:rsidP="002E33BD">
      <w:pPr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3</w:t>
      </w:r>
      <w:r w:rsidRPr="0043771C">
        <w:rPr>
          <w:color w:val="000000" w:themeColor="text1"/>
          <w:sz w:val="20"/>
          <w:szCs w:val="20"/>
        </w:rPr>
        <w:t xml:space="preserve"> Same as </w:t>
      </w:r>
      <w:r w:rsidRPr="0043771C">
        <w:rPr>
          <w:i/>
          <w:color w:val="000000" w:themeColor="text1"/>
          <w:sz w:val="20"/>
          <w:szCs w:val="20"/>
        </w:rPr>
        <w:t>Model 2</w:t>
      </w:r>
      <w:r w:rsidRPr="0043771C">
        <w:rPr>
          <w:color w:val="000000" w:themeColor="text1"/>
          <w:sz w:val="20"/>
          <w:szCs w:val="20"/>
        </w:rPr>
        <w:t xml:space="preserve"> but with additional control variables, including </w:t>
      </w:r>
      <w:r w:rsidRPr="0043771C">
        <w:rPr>
          <w:i/>
          <w:sz w:val="20"/>
          <w:szCs w:val="20"/>
        </w:rPr>
        <w:t>sex, age, marital status, and education</w:t>
      </w:r>
      <w:r w:rsidRPr="0043771C">
        <w:rPr>
          <w:sz w:val="20"/>
          <w:szCs w:val="20"/>
        </w:rPr>
        <w:t>. All control v</w:t>
      </w:r>
      <w:r w:rsidRPr="0043771C">
        <w:rPr>
          <w:color w:val="000000" w:themeColor="text1"/>
          <w:sz w:val="20"/>
          <w:szCs w:val="20"/>
        </w:rPr>
        <w:t xml:space="preserve">ariables were grand-mean centered.   </w:t>
      </w:r>
    </w:p>
    <w:p w14:paraId="5296EAD6" w14:textId="77777777" w:rsidR="00CA596E" w:rsidRPr="0043771C" w:rsidRDefault="00CA596E" w:rsidP="00CA596E">
      <w:pPr>
        <w:spacing w:after="160" w:line="480" w:lineRule="auto"/>
        <w:rPr>
          <w:color w:val="000000" w:themeColor="text1"/>
          <w:sz w:val="20"/>
          <w:szCs w:val="20"/>
        </w:rPr>
      </w:pPr>
    </w:p>
    <w:p w14:paraId="02BBFBBF" w14:textId="77777777" w:rsidR="002E33BD" w:rsidRDefault="002E33BD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0B5865D" w14:textId="77777777" w:rsidR="00CA596E" w:rsidRPr="002E33BD" w:rsidRDefault="000313D9" w:rsidP="002E33BD">
      <w:pPr>
        <w:tabs>
          <w:tab w:val="left" w:pos="2747"/>
        </w:tabs>
        <w:autoSpaceDE w:val="0"/>
        <w:autoSpaceDN w:val="0"/>
        <w:adjustRightInd w:val="0"/>
        <w:spacing w:line="480" w:lineRule="auto"/>
        <w:rPr>
          <w:color w:val="000000" w:themeColor="text1"/>
        </w:rPr>
      </w:pPr>
      <w:r>
        <w:rPr>
          <w:lang w:val="en-GB"/>
        </w:rPr>
        <w:lastRenderedPageBreak/>
        <w:t xml:space="preserve">Supplementary File 1E. </w:t>
      </w:r>
      <w:r w:rsidR="00CA596E" w:rsidRPr="004F036B">
        <w:rPr>
          <w:color w:val="000000" w:themeColor="text1"/>
        </w:rPr>
        <w:t>The causal effect of EAAA on household expenditures: Imputed sample</w:t>
      </w:r>
    </w:p>
    <w:tbl>
      <w:tblPr>
        <w:tblStyle w:val="TableGrid"/>
        <w:tblW w:w="469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716"/>
        <w:gridCol w:w="1716"/>
      </w:tblGrid>
      <w:tr w:rsidR="00CA596E" w:rsidRPr="004F036B" w14:paraId="55A977E9" w14:textId="77777777" w:rsidTr="00F83445">
        <w:trPr>
          <w:trHeight w:val="228"/>
        </w:trPr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14:paraId="4EF0453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9B94D4" w14:textId="77777777" w:rsidR="00CA596E" w:rsidRPr="0043771C" w:rsidRDefault="00CA596E" w:rsidP="002E33BD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Main Model</w:t>
            </w:r>
          </w:p>
        </w:tc>
      </w:tr>
      <w:tr w:rsidR="00CA596E" w:rsidRPr="004F036B" w14:paraId="233D8B09" w14:textId="77777777" w:rsidTr="00F83445">
        <w:trPr>
          <w:trHeight w:val="228"/>
        </w:trPr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14:paraId="6169F8E3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tcBorders>
              <w:bottom w:val="single" w:sz="4" w:space="0" w:color="auto"/>
              <w:right w:val="nil"/>
            </w:tcBorders>
            <w:vAlign w:val="center"/>
          </w:tcPr>
          <w:p w14:paraId="397E151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β</w:t>
            </w:r>
          </w:p>
          <w:p w14:paraId="34FC4ADB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1716" w:type="dxa"/>
            <w:tcBorders>
              <w:left w:val="nil"/>
              <w:bottom w:val="single" w:sz="4" w:space="0" w:color="auto"/>
              <w:right w:val="nil"/>
            </w:tcBorders>
          </w:tcPr>
          <w:p w14:paraId="4DD0872E" w14:textId="77777777" w:rsidR="00CA596E" w:rsidRPr="0043771C" w:rsidRDefault="00CA596E" w:rsidP="002E33BD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3771C">
              <w:rPr>
                <w:color w:val="000000" w:themeColor="text1"/>
                <w:sz w:val="22"/>
                <w:szCs w:val="22"/>
              </w:rPr>
              <w:t>p</w:t>
            </w:r>
            <w:r w:rsidRPr="0043771C">
              <w:rPr>
                <w:color w:val="000000" w:themeColor="text1"/>
                <w:sz w:val="22"/>
                <w:szCs w:val="22"/>
                <w:vertAlign w:val="subscript"/>
              </w:rPr>
              <w:t>par</w:t>
            </w:r>
            <w:proofErr w:type="spellEnd"/>
          </w:p>
          <w:p w14:paraId="53DEBE7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596E" w:rsidRPr="004F036B" w14:paraId="4A993028" w14:textId="77777777" w:rsidTr="00F83445">
        <w:trPr>
          <w:trHeight w:val="367"/>
        </w:trPr>
        <w:tc>
          <w:tcPr>
            <w:tcW w:w="1259" w:type="dxa"/>
            <w:tcBorders>
              <w:right w:val="single" w:sz="4" w:space="0" w:color="auto"/>
            </w:tcBorders>
          </w:tcPr>
          <w:p w14:paraId="0B0BADC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i/>
                <w:color w:val="000000" w:themeColor="text1"/>
                <w:sz w:val="22"/>
                <w:szCs w:val="22"/>
              </w:rPr>
              <w:t>EAAA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15F558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0.91</w:t>
            </w:r>
          </w:p>
          <w:p w14:paraId="17721334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[0.78, 1.04]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76A64" w14:textId="77777777" w:rsidR="00CA596E" w:rsidRPr="0043771C" w:rsidRDefault="00CA596E" w:rsidP="002E33BD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0.167</w:t>
            </w:r>
          </w:p>
        </w:tc>
      </w:tr>
      <w:tr w:rsidR="00CA596E" w:rsidRPr="004F036B" w14:paraId="096037A2" w14:textId="77777777" w:rsidTr="00F83445">
        <w:trPr>
          <w:trHeight w:val="367"/>
        </w:trPr>
        <w:tc>
          <w:tcPr>
            <w:tcW w:w="1259" w:type="dxa"/>
            <w:tcBorders>
              <w:right w:val="single" w:sz="4" w:space="0" w:color="auto"/>
            </w:tcBorders>
          </w:tcPr>
          <w:p w14:paraId="71D9405A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716" w:type="dxa"/>
            <w:tcBorders>
              <w:top w:val="single" w:sz="4" w:space="0" w:color="auto"/>
              <w:right w:val="nil"/>
            </w:tcBorders>
          </w:tcPr>
          <w:p w14:paraId="3686A406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sz w:val="22"/>
                <w:szCs w:val="22"/>
              </w:rPr>
              <w:t>1475 (Imputed)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right w:val="nil"/>
            </w:tcBorders>
          </w:tcPr>
          <w:p w14:paraId="664F403C" w14:textId="77777777" w:rsidR="00CA596E" w:rsidRPr="0043771C" w:rsidRDefault="00CA596E" w:rsidP="002E3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B4302AA" w14:textId="77777777" w:rsidR="00CA596E" w:rsidRPr="0043771C" w:rsidRDefault="00CA596E" w:rsidP="00CA596E">
      <w:pPr>
        <w:spacing w:line="480" w:lineRule="auto"/>
        <w:rPr>
          <w:i/>
          <w:sz w:val="20"/>
          <w:szCs w:val="20"/>
          <w:lang w:val="en-GB"/>
        </w:rPr>
      </w:pPr>
      <w:r w:rsidRPr="0043771C">
        <w:rPr>
          <w:i/>
          <w:sz w:val="20"/>
          <w:szCs w:val="20"/>
          <w:lang w:val="en-GB"/>
        </w:rPr>
        <w:t>Notes: The estimation is based on the Hussey &amp; Hughes model with control variables.</w:t>
      </w:r>
    </w:p>
    <w:p w14:paraId="64CA122A" w14:textId="77777777" w:rsidR="00CA596E" w:rsidRDefault="00CA596E" w:rsidP="00CA596E">
      <w:pPr>
        <w:spacing w:after="160" w:line="480" w:lineRule="auto"/>
        <w:rPr>
          <w:color w:val="000000" w:themeColor="text1"/>
        </w:rPr>
      </w:pPr>
    </w:p>
    <w:p w14:paraId="3727D05E" w14:textId="77777777" w:rsidR="00CA596E" w:rsidRPr="004F036B" w:rsidRDefault="000313D9" w:rsidP="00CA596E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>
        <w:rPr>
          <w:lang w:val="en-GB"/>
        </w:rPr>
        <w:t>Supplementary File 1</w:t>
      </w:r>
      <w:r w:rsidR="00A63499">
        <w:rPr>
          <w:lang w:val="en-GB"/>
        </w:rPr>
        <w:t>F</w:t>
      </w:r>
      <w:r>
        <w:rPr>
          <w:lang w:val="en-GB"/>
        </w:rPr>
        <w:t xml:space="preserve">. </w:t>
      </w:r>
      <w:r w:rsidR="00CA596E" w:rsidRPr="004F036B">
        <w:rPr>
          <w:color w:val="000000" w:themeColor="text1"/>
        </w:rPr>
        <w:t>The causal effect of EAAA on asset and living standard index</w:t>
      </w:r>
    </w:p>
    <w:tbl>
      <w:tblPr>
        <w:tblStyle w:val="TableGrid"/>
        <w:tblW w:w="901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389"/>
        <w:gridCol w:w="927"/>
        <w:gridCol w:w="1390"/>
        <w:gridCol w:w="926"/>
        <w:gridCol w:w="1545"/>
        <w:gridCol w:w="1135"/>
      </w:tblGrid>
      <w:tr w:rsidR="00CA596E" w:rsidRPr="004F036B" w14:paraId="7F09759B" w14:textId="77777777" w:rsidTr="006257C3">
        <w:trPr>
          <w:trHeight w:val="337"/>
        </w:trPr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14:paraId="0D716A56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923F5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1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491E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2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C2D8F1" w14:textId="77777777" w:rsidR="00CA596E" w:rsidRPr="0043771C" w:rsidRDefault="00CA596E" w:rsidP="00934018">
            <w:pPr>
              <w:spacing w:before="24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Model 3</w:t>
            </w:r>
            <w:r w:rsidRPr="0043771C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CA596E" w:rsidRPr="004F036B" w14:paraId="0A03B9DB" w14:textId="77777777" w:rsidTr="006257C3">
        <w:trPr>
          <w:trHeight w:val="248"/>
        </w:trPr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14:paraId="28F1B645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A2B63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β</w:t>
            </w:r>
          </w:p>
          <w:p w14:paraId="418F6941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[95% CI]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B8DB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18604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β</w:t>
            </w:r>
          </w:p>
          <w:p w14:paraId="3B8F4D33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[95% CI]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8036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0538E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β</w:t>
            </w:r>
          </w:p>
          <w:p w14:paraId="41C27AC7" w14:textId="77777777" w:rsidR="00CA596E" w:rsidRPr="0043771C" w:rsidRDefault="00CA596E" w:rsidP="00934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[95% CI]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ECF870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CA596E" w:rsidRPr="004F036B" w14:paraId="35484202" w14:textId="77777777" w:rsidTr="006257C3">
        <w:trPr>
          <w:trHeight w:val="433"/>
        </w:trPr>
        <w:tc>
          <w:tcPr>
            <w:tcW w:w="1700" w:type="dxa"/>
            <w:tcBorders>
              <w:right w:val="single" w:sz="4" w:space="0" w:color="auto"/>
            </w:tcBorders>
          </w:tcPr>
          <w:p w14:paraId="4BFDBFE1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i/>
                <w:color w:val="000000" w:themeColor="text1"/>
                <w:sz w:val="22"/>
                <w:szCs w:val="22"/>
              </w:rPr>
              <w:t>EAAA</w:t>
            </w:r>
          </w:p>
        </w:tc>
        <w:tc>
          <w:tcPr>
            <w:tcW w:w="1389" w:type="dxa"/>
            <w:tcBorders>
              <w:left w:val="single" w:sz="4" w:space="0" w:color="auto"/>
              <w:right w:val="nil"/>
            </w:tcBorders>
          </w:tcPr>
          <w:p w14:paraId="60B6F2DA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1.08</w:t>
            </w:r>
          </w:p>
          <w:p w14:paraId="658F8669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[0.96, 1.22]</w:t>
            </w:r>
          </w:p>
        </w:tc>
        <w:tc>
          <w:tcPr>
            <w:tcW w:w="9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45597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0.187</w:t>
            </w:r>
          </w:p>
        </w:tc>
        <w:tc>
          <w:tcPr>
            <w:tcW w:w="139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2F46DD3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0.96</w:t>
            </w:r>
          </w:p>
          <w:p w14:paraId="56262E0A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[0.90, 1.03]</w:t>
            </w:r>
          </w:p>
        </w:tc>
        <w:tc>
          <w:tcPr>
            <w:tcW w:w="9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10F2D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0.250</w:t>
            </w:r>
          </w:p>
        </w:tc>
        <w:tc>
          <w:tcPr>
            <w:tcW w:w="1545" w:type="dxa"/>
            <w:tcBorders>
              <w:left w:val="single" w:sz="4" w:space="0" w:color="auto"/>
              <w:right w:val="nil"/>
            </w:tcBorders>
          </w:tcPr>
          <w:p w14:paraId="366FE726" w14:textId="77777777" w:rsidR="00CA596E" w:rsidRPr="0043771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0.97</w:t>
            </w:r>
          </w:p>
          <w:p w14:paraId="7E036050" w14:textId="77777777" w:rsidR="00CA596E" w:rsidRPr="0043771C" w:rsidRDefault="00CA596E" w:rsidP="009340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[0.91,1.02]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6292D027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0.241</w:t>
            </w:r>
          </w:p>
        </w:tc>
      </w:tr>
      <w:tr w:rsidR="00CA596E" w:rsidRPr="004F036B" w14:paraId="632DBFA7" w14:textId="77777777" w:rsidTr="006257C3">
        <w:trPr>
          <w:trHeight w:val="398"/>
        </w:trPr>
        <w:tc>
          <w:tcPr>
            <w:tcW w:w="1700" w:type="dxa"/>
            <w:tcBorders>
              <w:right w:val="single" w:sz="4" w:space="0" w:color="auto"/>
            </w:tcBorders>
          </w:tcPr>
          <w:p w14:paraId="30191866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389" w:type="dxa"/>
            <w:tcBorders>
              <w:left w:val="single" w:sz="4" w:space="0" w:color="auto"/>
              <w:right w:val="nil"/>
            </w:tcBorders>
          </w:tcPr>
          <w:p w14:paraId="4DC9DA72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E15A3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210055" w14:textId="77777777" w:rsidR="00CA596E" w:rsidRPr="0043771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688DC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nil"/>
            </w:tcBorders>
          </w:tcPr>
          <w:p w14:paraId="788D1A70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0.97</w:t>
            </w:r>
          </w:p>
          <w:p w14:paraId="583C3592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[0.93, 1.01]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18DFF7AF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0.186</w:t>
            </w:r>
          </w:p>
        </w:tc>
      </w:tr>
      <w:tr w:rsidR="00CA596E" w:rsidRPr="004F036B" w14:paraId="7DF4B4C6" w14:textId="77777777" w:rsidTr="006257C3">
        <w:trPr>
          <w:trHeight w:val="398"/>
        </w:trPr>
        <w:tc>
          <w:tcPr>
            <w:tcW w:w="1700" w:type="dxa"/>
            <w:tcBorders>
              <w:right w:val="single" w:sz="4" w:space="0" w:color="auto"/>
            </w:tcBorders>
          </w:tcPr>
          <w:p w14:paraId="6D1E43A8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389" w:type="dxa"/>
            <w:tcBorders>
              <w:left w:val="single" w:sz="4" w:space="0" w:color="auto"/>
              <w:right w:val="nil"/>
            </w:tcBorders>
          </w:tcPr>
          <w:p w14:paraId="3D1663A4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F95BBA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40BD8B" w14:textId="77777777" w:rsidR="00CA596E" w:rsidRPr="0043771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B46891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nil"/>
            </w:tcBorders>
          </w:tcPr>
          <w:p w14:paraId="111C722C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1.00</w:t>
            </w:r>
          </w:p>
          <w:p w14:paraId="0B54C041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[1.00,1.01]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4D602EEA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0.27</w:t>
            </w:r>
          </w:p>
        </w:tc>
      </w:tr>
      <w:tr w:rsidR="00CA596E" w:rsidRPr="004F036B" w14:paraId="0D872D18" w14:textId="77777777" w:rsidTr="006257C3">
        <w:trPr>
          <w:trHeight w:val="398"/>
        </w:trPr>
        <w:tc>
          <w:tcPr>
            <w:tcW w:w="1700" w:type="dxa"/>
            <w:tcBorders>
              <w:right w:val="single" w:sz="4" w:space="0" w:color="auto"/>
            </w:tcBorders>
          </w:tcPr>
          <w:p w14:paraId="2FC8141B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Married</w:t>
            </w:r>
          </w:p>
        </w:tc>
        <w:tc>
          <w:tcPr>
            <w:tcW w:w="1389" w:type="dxa"/>
            <w:tcBorders>
              <w:left w:val="single" w:sz="4" w:space="0" w:color="auto"/>
              <w:right w:val="nil"/>
            </w:tcBorders>
          </w:tcPr>
          <w:p w14:paraId="29B8132C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3DC7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82B703" w14:textId="77777777" w:rsidR="00CA596E" w:rsidRPr="0043771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B3BF03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nil"/>
            </w:tcBorders>
          </w:tcPr>
          <w:p w14:paraId="1BB3B686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1.02</w:t>
            </w:r>
          </w:p>
          <w:p w14:paraId="586E03C0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[0.98, 1.06]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0F92CB1F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0.273</w:t>
            </w:r>
          </w:p>
        </w:tc>
      </w:tr>
      <w:tr w:rsidR="00CA596E" w:rsidRPr="004F036B" w14:paraId="560B17A8" w14:textId="77777777" w:rsidTr="006257C3">
        <w:trPr>
          <w:trHeight w:val="398"/>
        </w:trPr>
        <w:tc>
          <w:tcPr>
            <w:tcW w:w="1700" w:type="dxa"/>
            <w:tcBorders>
              <w:right w:val="single" w:sz="4" w:space="0" w:color="auto"/>
            </w:tcBorders>
          </w:tcPr>
          <w:p w14:paraId="15D9BA7A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Education Status</w:t>
            </w:r>
          </w:p>
        </w:tc>
        <w:tc>
          <w:tcPr>
            <w:tcW w:w="1389" w:type="dxa"/>
            <w:tcBorders>
              <w:left w:val="single" w:sz="4" w:space="0" w:color="auto"/>
              <w:right w:val="nil"/>
            </w:tcBorders>
          </w:tcPr>
          <w:p w14:paraId="5CD39C1B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8A415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5B7F29" w14:textId="77777777" w:rsidR="00CA596E" w:rsidRPr="0043771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9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2A3750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nil"/>
            </w:tcBorders>
          </w:tcPr>
          <w:p w14:paraId="3898D5CC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0.02***</w:t>
            </w:r>
          </w:p>
          <w:p w14:paraId="5A4ED5DD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[1.02, 1.03]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1D6F6890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CA596E" w:rsidRPr="004F036B" w14:paraId="75C440B8" w14:textId="77777777" w:rsidTr="006257C3">
        <w:trPr>
          <w:trHeight w:val="398"/>
        </w:trPr>
        <w:tc>
          <w:tcPr>
            <w:tcW w:w="1700" w:type="dxa"/>
            <w:tcBorders>
              <w:right w:val="single" w:sz="4" w:space="0" w:color="auto"/>
            </w:tcBorders>
          </w:tcPr>
          <w:p w14:paraId="02975C7B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389" w:type="dxa"/>
            <w:tcBorders>
              <w:left w:val="single" w:sz="4" w:space="0" w:color="auto"/>
              <w:right w:val="nil"/>
            </w:tcBorders>
          </w:tcPr>
          <w:p w14:paraId="03C38300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1485</w:t>
            </w:r>
          </w:p>
        </w:tc>
        <w:tc>
          <w:tcPr>
            <w:tcW w:w="9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53FD6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8EEE559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1485</w:t>
            </w:r>
          </w:p>
        </w:tc>
        <w:tc>
          <w:tcPr>
            <w:tcW w:w="9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E1788C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nil"/>
            </w:tcBorders>
          </w:tcPr>
          <w:p w14:paraId="67DA7E4E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1475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442C624F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04F3D2C0" w14:textId="77777777" w:rsidR="00CA596E" w:rsidRPr="0043771C" w:rsidRDefault="00CA596E" w:rsidP="00934018">
      <w:pPr>
        <w:spacing w:line="276" w:lineRule="auto"/>
        <w:rPr>
          <w:color w:val="000000" w:themeColor="text1"/>
          <w:sz w:val="20"/>
          <w:szCs w:val="20"/>
        </w:rPr>
      </w:pPr>
      <w:r w:rsidRPr="004F036B">
        <w:rPr>
          <w:color w:val="000000" w:themeColor="text1"/>
          <w:vertAlign w:val="superscript"/>
        </w:rPr>
        <w:t xml:space="preserve"> </w:t>
      </w:r>
      <w:r w:rsidRPr="0043771C">
        <w:rPr>
          <w:color w:val="000000" w:themeColor="text1"/>
          <w:sz w:val="20"/>
          <w:szCs w:val="20"/>
          <w:vertAlign w:val="superscript"/>
        </w:rPr>
        <w:t>1</w:t>
      </w:r>
      <w:r w:rsidRPr="0043771C">
        <w:rPr>
          <w:color w:val="000000" w:themeColor="text1"/>
          <w:sz w:val="20"/>
          <w:szCs w:val="20"/>
        </w:rPr>
        <w:t xml:space="preserve">Mixed-effect regression with random intercept by healthcare facility (cluster) and a fixed effect for study period, thus assuming a homogeneous secular trend across clusters </w:t>
      </w:r>
    </w:p>
    <w:p w14:paraId="18E8C5A0" w14:textId="77777777" w:rsidR="00CA596E" w:rsidRPr="0043771C" w:rsidRDefault="00CA596E" w:rsidP="00934018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2</w:t>
      </w:r>
      <w:r w:rsidRPr="0043771C">
        <w:rPr>
          <w:color w:val="000000" w:themeColor="text1"/>
          <w:sz w:val="20"/>
          <w:szCs w:val="20"/>
        </w:rPr>
        <w:t xml:space="preserve"> Mixed-effect regression with random intercept by healthcare facility (cluster) and a random slope for study period, thus allowing for varying secular trends across clusters.</w:t>
      </w:r>
    </w:p>
    <w:p w14:paraId="34F2559B" w14:textId="77777777" w:rsidR="00CA596E" w:rsidRPr="0043771C" w:rsidRDefault="00CA596E" w:rsidP="00934018">
      <w:pPr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3</w:t>
      </w:r>
      <w:r w:rsidRPr="0043771C">
        <w:rPr>
          <w:color w:val="000000" w:themeColor="text1"/>
          <w:sz w:val="20"/>
          <w:szCs w:val="20"/>
        </w:rPr>
        <w:t xml:space="preserve"> Same as </w:t>
      </w:r>
      <w:r w:rsidRPr="0043771C">
        <w:rPr>
          <w:i/>
          <w:color w:val="000000" w:themeColor="text1"/>
          <w:sz w:val="20"/>
          <w:szCs w:val="20"/>
        </w:rPr>
        <w:t>Model 2</w:t>
      </w:r>
      <w:r w:rsidRPr="0043771C">
        <w:rPr>
          <w:color w:val="000000" w:themeColor="text1"/>
          <w:sz w:val="20"/>
          <w:szCs w:val="20"/>
        </w:rPr>
        <w:t xml:space="preserve"> but with additional control variables, including </w:t>
      </w:r>
      <w:r w:rsidRPr="0043771C">
        <w:rPr>
          <w:i/>
          <w:sz w:val="20"/>
          <w:szCs w:val="20"/>
        </w:rPr>
        <w:t>sex, age, marital status, and education</w:t>
      </w:r>
      <w:r w:rsidRPr="0043771C">
        <w:rPr>
          <w:sz w:val="20"/>
          <w:szCs w:val="20"/>
        </w:rPr>
        <w:t>. All control v</w:t>
      </w:r>
      <w:r w:rsidRPr="0043771C">
        <w:rPr>
          <w:color w:val="000000" w:themeColor="text1"/>
          <w:sz w:val="20"/>
          <w:szCs w:val="20"/>
        </w:rPr>
        <w:t xml:space="preserve">ariables were grand-mean centered.   </w:t>
      </w:r>
    </w:p>
    <w:p w14:paraId="4FCAE3EA" w14:textId="77777777" w:rsidR="00CA596E" w:rsidRPr="0043771C" w:rsidRDefault="00CA596E" w:rsidP="00934018">
      <w:pPr>
        <w:spacing w:line="276" w:lineRule="auto"/>
        <w:rPr>
          <w:color w:val="000000" w:themeColor="text1"/>
          <w:sz w:val="20"/>
          <w:szCs w:val="20"/>
        </w:rPr>
      </w:pPr>
    </w:p>
    <w:p w14:paraId="35966239" w14:textId="77777777" w:rsidR="00CA596E" w:rsidRPr="004F036B" w:rsidRDefault="00CA596E" w:rsidP="00CA596E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</w:p>
    <w:p w14:paraId="6542F2DB" w14:textId="77777777" w:rsidR="00934018" w:rsidRDefault="00934018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46BA6B5" w14:textId="77777777" w:rsidR="00CA596E" w:rsidRPr="004F036B" w:rsidRDefault="00A63499" w:rsidP="00CA596E">
      <w:pPr>
        <w:spacing w:line="480" w:lineRule="auto"/>
        <w:rPr>
          <w:lang w:val="en-GB"/>
        </w:rPr>
      </w:pPr>
      <w:r>
        <w:rPr>
          <w:lang w:val="en-GB"/>
        </w:rPr>
        <w:lastRenderedPageBreak/>
        <w:t>Supplementary File 1G</w:t>
      </w:r>
      <w:r w:rsidRPr="004F036B">
        <w:rPr>
          <w:lang w:val="en-GB"/>
        </w:rPr>
        <w:t xml:space="preserve">. </w:t>
      </w:r>
      <w:r w:rsidR="00CA596E" w:rsidRPr="004F036B">
        <w:rPr>
          <w:lang w:val="en-GB"/>
        </w:rPr>
        <w:t>OLS Specifications</w:t>
      </w:r>
    </w:p>
    <w:tbl>
      <w:tblPr>
        <w:tblStyle w:val="TableGrid"/>
        <w:tblW w:w="961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40"/>
        <w:gridCol w:w="1427"/>
        <w:gridCol w:w="1430"/>
        <w:gridCol w:w="1427"/>
        <w:gridCol w:w="1427"/>
        <w:gridCol w:w="1430"/>
      </w:tblGrid>
      <w:tr w:rsidR="00CA596E" w:rsidRPr="004F036B" w14:paraId="6ABA5855" w14:textId="77777777" w:rsidTr="006257C3">
        <w:trPr>
          <w:trHeight w:val="190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0E73DDA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197" w:type="dxa"/>
            <w:gridSpan w:val="3"/>
            <w:tcBorders>
              <w:bottom w:val="single" w:sz="4" w:space="0" w:color="auto"/>
              <w:right w:val="nil"/>
            </w:tcBorders>
          </w:tcPr>
          <w:p w14:paraId="023CB4B5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DED356E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Income-generating Time</w:t>
            </w:r>
          </w:p>
          <w:p w14:paraId="4027A736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84" w:type="dxa"/>
            <w:gridSpan w:val="3"/>
            <w:tcBorders>
              <w:bottom w:val="single" w:sz="4" w:space="0" w:color="auto"/>
              <w:right w:val="nil"/>
            </w:tcBorders>
          </w:tcPr>
          <w:p w14:paraId="4C46A2E6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CE43B0E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color w:val="000000" w:themeColor="text1"/>
                <w:sz w:val="22"/>
                <w:szCs w:val="22"/>
              </w:rPr>
              <w:t>Household Living Standards</w:t>
            </w:r>
          </w:p>
        </w:tc>
      </w:tr>
      <w:tr w:rsidR="00CA596E" w:rsidRPr="004F036B" w14:paraId="0B46B2A1" w14:textId="77777777" w:rsidTr="006257C3">
        <w:trPr>
          <w:trHeight w:val="138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9DBA354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nil"/>
            </w:tcBorders>
          </w:tcPr>
          <w:p w14:paraId="4A1576F3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β</w:t>
            </w:r>
          </w:p>
          <w:p w14:paraId="34813347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[95% CI]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nil"/>
            </w:tcBorders>
          </w:tcPr>
          <w:p w14:paraId="5B98ECF4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3771C">
              <w:rPr>
                <w:color w:val="000000" w:themeColor="text1"/>
                <w:sz w:val="22"/>
                <w:szCs w:val="22"/>
              </w:rPr>
              <w:t>p</w:t>
            </w:r>
            <w:r w:rsidRPr="0043771C">
              <w:rPr>
                <w:color w:val="000000" w:themeColor="text1"/>
                <w:sz w:val="22"/>
                <w:szCs w:val="22"/>
                <w:vertAlign w:val="subscript"/>
              </w:rPr>
              <w:t>par</w:t>
            </w:r>
            <w:proofErr w:type="spellEnd"/>
          </w:p>
          <w:p w14:paraId="14C73565" w14:textId="77777777" w:rsidR="00CA596E" w:rsidRPr="0043771C" w:rsidRDefault="00CA596E" w:rsidP="0093401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3958149F" w14:textId="77777777" w:rsidR="00CA596E" w:rsidRPr="0043771C" w:rsidRDefault="00CA596E" w:rsidP="0093401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3771C">
              <w:rPr>
                <w:sz w:val="22"/>
                <w:szCs w:val="22"/>
              </w:rPr>
              <w:t>p</w:t>
            </w:r>
            <w:r w:rsidRPr="0043771C">
              <w:rPr>
                <w:sz w:val="22"/>
                <w:szCs w:val="22"/>
                <w:vertAlign w:val="subscript"/>
              </w:rPr>
              <w:t>perm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  <w:right w:val="nil"/>
            </w:tcBorders>
          </w:tcPr>
          <w:p w14:paraId="031BE2B2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β</w:t>
            </w:r>
          </w:p>
          <w:p w14:paraId="5FD46C5A" w14:textId="77777777" w:rsidR="00CA596E" w:rsidRPr="0043771C" w:rsidRDefault="00CA596E" w:rsidP="0093401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[95% CI]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nil"/>
            </w:tcBorders>
          </w:tcPr>
          <w:p w14:paraId="734DA08C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3771C">
              <w:rPr>
                <w:color w:val="000000" w:themeColor="text1"/>
                <w:sz w:val="22"/>
                <w:szCs w:val="22"/>
              </w:rPr>
              <w:t>p</w:t>
            </w:r>
            <w:r w:rsidRPr="0043771C">
              <w:rPr>
                <w:color w:val="000000" w:themeColor="text1"/>
                <w:sz w:val="22"/>
                <w:szCs w:val="22"/>
                <w:vertAlign w:val="subscript"/>
              </w:rPr>
              <w:t>par</w:t>
            </w:r>
            <w:proofErr w:type="spellEnd"/>
          </w:p>
          <w:p w14:paraId="04150244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3504914B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3771C">
              <w:rPr>
                <w:sz w:val="22"/>
                <w:szCs w:val="22"/>
              </w:rPr>
              <w:t>p</w:t>
            </w:r>
            <w:r w:rsidRPr="0043771C">
              <w:rPr>
                <w:sz w:val="22"/>
                <w:szCs w:val="22"/>
                <w:vertAlign w:val="subscript"/>
              </w:rPr>
              <w:t>perm</w:t>
            </w:r>
            <w:proofErr w:type="spellEnd"/>
          </w:p>
        </w:tc>
      </w:tr>
      <w:tr w:rsidR="00CA596E" w:rsidRPr="004F036B" w14:paraId="32EB1D3E" w14:textId="77777777" w:rsidTr="006257C3">
        <w:trPr>
          <w:trHeight w:val="224"/>
        </w:trPr>
        <w:tc>
          <w:tcPr>
            <w:tcW w:w="1134" w:type="dxa"/>
            <w:tcBorders>
              <w:right w:val="single" w:sz="4" w:space="0" w:color="auto"/>
            </w:tcBorders>
          </w:tcPr>
          <w:p w14:paraId="323F8FCC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b/>
                <w:i/>
                <w:color w:val="000000" w:themeColor="text1"/>
                <w:sz w:val="22"/>
                <w:szCs w:val="22"/>
              </w:rPr>
              <w:t>EAAA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7C5F9F" w14:textId="77777777" w:rsidR="00CA596E" w:rsidRPr="0043771C" w:rsidRDefault="00CA596E" w:rsidP="0093401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0.02</w:t>
            </w:r>
          </w:p>
          <w:p w14:paraId="7D6D40C8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[-0.36, 0.39]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B39AE" w14:textId="77777777" w:rsidR="00CA596E" w:rsidRPr="0043771C" w:rsidRDefault="00CA596E" w:rsidP="0093401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0.933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0C052" w14:textId="77777777" w:rsidR="00CA596E" w:rsidRPr="0043771C" w:rsidRDefault="00CA596E" w:rsidP="0093401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0.908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9EEA26" w14:textId="77777777" w:rsidR="00CA596E" w:rsidRPr="0043771C" w:rsidRDefault="00CA596E" w:rsidP="00934018">
            <w:pPr>
              <w:tabs>
                <w:tab w:val="left" w:pos="198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-0.63</w:t>
            </w:r>
          </w:p>
          <w:p w14:paraId="39897DE9" w14:textId="77777777" w:rsidR="00CA596E" w:rsidRPr="0043771C" w:rsidRDefault="00CA596E" w:rsidP="0093401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[-1.62, 0.37]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01FC5" w14:textId="77777777" w:rsidR="00CA596E" w:rsidRPr="0043771C" w:rsidRDefault="00CA596E" w:rsidP="0093401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0.220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FB764" w14:textId="77777777" w:rsidR="00CA596E" w:rsidRPr="0043771C" w:rsidRDefault="00CA596E" w:rsidP="00934018">
            <w:pPr>
              <w:spacing w:after="160"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0.279</w:t>
            </w:r>
          </w:p>
        </w:tc>
      </w:tr>
      <w:tr w:rsidR="00CA596E" w:rsidRPr="004F036B" w14:paraId="3CE04FAD" w14:textId="77777777" w:rsidTr="006257C3">
        <w:trPr>
          <w:trHeight w:val="224"/>
        </w:trPr>
        <w:tc>
          <w:tcPr>
            <w:tcW w:w="1134" w:type="dxa"/>
            <w:tcBorders>
              <w:right w:val="single" w:sz="4" w:space="0" w:color="auto"/>
            </w:tcBorders>
          </w:tcPr>
          <w:p w14:paraId="00CDA9EC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C7768" w14:textId="77777777" w:rsidR="00CA596E" w:rsidRPr="0043771C" w:rsidRDefault="00CA596E" w:rsidP="00934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0.61***</w:t>
            </w:r>
          </w:p>
          <w:p w14:paraId="2C7DC539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[0.33-0.90]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3E50F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769FB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29B3FF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-0.49</w:t>
            </w:r>
          </w:p>
          <w:p w14:paraId="3AEB3A78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[-1.25, 0.29]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ED898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0.220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8389A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596E" w:rsidRPr="004F036B" w14:paraId="18F148D4" w14:textId="77777777" w:rsidTr="006257C3">
        <w:trPr>
          <w:trHeight w:val="224"/>
        </w:trPr>
        <w:tc>
          <w:tcPr>
            <w:tcW w:w="1134" w:type="dxa"/>
            <w:tcBorders>
              <w:right w:val="single" w:sz="4" w:space="0" w:color="auto"/>
            </w:tcBorders>
          </w:tcPr>
          <w:p w14:paraId="045D70A0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B65643" w14:textId="77777777" w:rsidR="00CA596E" w:rsidRPr="0043771C" w:rsidRDefault="00CA596E" w:rsidP="00934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0.01</w:t>
            </w:r>
          </w:p>
          <w:p w14:paraId="6117FB4A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[-0.00-0.02]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03380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0.111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4ABBD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8D3D6A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-0.02</w:t>
            </w:r>
          </w:p>
          <w:p w14:paraId="5779D77C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[-0.05, 0.01]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C90ED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0.316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0CEFB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596E" w:rsidRPr="004F036B" w14:paraId="611CC8E0" w14:textId="77777777" w:rsidTr="006257C3">
        <w:trPr>
          <w:trHeight w:val="224"/>
        </w:trPr>
        <w:tc>
          <w:tcPr>
            <w:tcW w:w="1134" w:type="dxa"/>
            <w:tcBorders>
              <w:right w:val="single" w:sz="4" w:space="0" w:color="auto"/>
            </w:tcBorders>
          </w:tcPr>
          <w:p w14:paraId="7B83B817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Married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A4AB6" w14:textId="77777777" w:rsidR="00CA596E" w:rsidRPr="0043771C" w:rsidRDefault="00CA596E" w:rsidP="00934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0.37***</w:t>
            </w:r>
          </w:p>
          <w:p w14:paraId="6250E170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 xml:space="preserve">[0.12-0.62]  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55DCD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C72B1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D8B563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0.35</w:t>
            </w:r>
          </w:p>
          <w:p w14:paraId="70B35C92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[-0.31, 1.02]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3436D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0.306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E8623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596E" w:rsidRPr="004F036B" w14:paraId="383DD228" w14:textId="77777777" w:rsidTr="006257C3">
        <w:trPr>
          <w:trHeight w:val="224"/>
        </w:trPr>
        <w:tc>
          <w:tcPr>
            <w:tcW w:w="1134" w:type="dxa"/>
            <w:tcBorders>
              <w:right w:val="single" w:sz="4" w:space="0" w:color="auto"/>
            </w:tcBorders>
          </w:tcPr>
          <w:p w14:paraId="28532340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  <w:r w:rsidRPr="0043771C">
              <w:rPr>
                <w:i/>
                <w:color w:val="000000" w:themeColor="text1"/>
                <w:sz w:val="22"/>
                <w:szCs w:val="22"/>
              </w:rPr>
              <w:t>Education Status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C1AFB" w14:textId="77777777" w:rsidR="00CA596E" w:rsidRPr="0043771C" w:rsidRDefault="00CA596E" w:rsidP="00934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0.04***</w:t>
            </w:r>
          </w:p>
          <w:p w14:paraId="6C23C2A8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[0.01-0.08]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F9F11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628B7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44D0A4" w14:textId="77777777" w:rsidR="00CA596E" w:rsidRPr="0043771C" w:rsidRDefault="00CA596E" w:rsidP="0093401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0.40</w:t>
            </w:r>
          </w:p>
          <w:p w14:paraId="2B050D74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[0.31, 0.48]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1E7DD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9097D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596E" w:rsidRPr="004F036B" w14:paraId="56261482" w14:textId="77777777" w:rsidTr="006257C3">
        <w:trPr>
          <w:trHeight w:val="224"/>
        </w:trPr>
        <w:tc>
          <w:tcPr>
            <w:tcW w:w="1134" w:type="dxa"/>
            <w:tcBorders>
              <w:right w:val="single" w:sz="4" w:space="0" w:color="auto"/>
            </w:tcBorders>
          </w:tcPr>
          <w:p w14:paraId="36B428E4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340" w:type="dxa"/>
            <w:tcBorders>
              <w:top w:val="single" w:sz="4" w:space="0" w:color="auto"/>
              <w:right w:val="nil"/>
            </w:tcBorders>
          </w:tcPr>
          <w:p w14:paraId="38917CEF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>3000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nil"/>
            </w:tcBorders>
          </w:tcPr>
          <w:p w14:paraId="4072A8F4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</w:tcPr>
          <w:p w14:paraId="09C8611A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right w:val="nil"/>
            </w:tcBorders>
          </w:tcPr>
          <w:p w14:paraId="6741C85B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3771C">
              <w:rPr>
                <w:color w:val="000000" w:themeColor="text1"/>
                <w:sz w:val="22"/>
                <w:szCs w:val="22"/>
              </w:rPr>
              <w:t>1475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nil"/>
            </w:tcBorders>
          </w:tcPr>
          <w:p w14:paraId="61B047D0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</w:tcPr>
          <w:p w14:paraId="42BFE0F6" w14:textId="77777777" w:rsidR="00CA596E" w:rsidRPr="0043771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EDA296" w14:textId="77777777" w:rsidR="00CA596E" w:rsidRPr="004F036B" w:rsidRDefault="00CA596E" w:rsidP="00934018">
      <w:pPr>
        <w:spacing w:line="276" w:lineRule="auto"/>
        <w:rPr>
          <w:i/>
          <w:lang w:val="en-GB"/>
        </w:rPr>
      </w:pPr>
      <w:r w:rsidRPr="004F036B">
        <w:rPr>
          <w:i/>
          <w:lang w:val="en-GB"/>
        </w:rPr>
        <w:t>Notes: The estimation is based on the Hussey &amp; Hughes model with control variables.</w:t>
      </w:r>
    </w:p>
    <w:p w14:paraId="7083026C" w14:textId="77777777" w:rsidR="00CA596E" w:rsidRPr="006257C3" w:rsidRDefault="00CA596E" w:rsidP="00CA596E">
      <w:pPr>
        <w:spacing w:after="160" w:line="480" w:lineRule="auto"/>
        <w:rPr>
          <w:color w:val="000000" w:themeColor="text1"/>
          <w:lang w:val="en-GB"/>
        </w:rPr>
      </w:pPr>
    </w:p>
    <w:p w14:paraId="6D00D055" w14:textId="77777777" w:rsidR="00CA596E" w:rsidRPr="004F036B" w:rsidRDefault="00CA596E" w:rsidP="00CA596E">
      <w:pPr>
        <w:spacing w:after="160" w:line="480" w:lineRule="auto"/>
        <w:rPr>
          <w:color w:val="000000" w:themeColor="text1"/>
        </w:rPr>
      </w:pPr>
    </w:p>
    <w:p w14:paraId="53454AAF" w14:textId="77777777" w:rsidR="00CA596E" w:rsidRDefault="00CA596E" w:rsidP="00CA596E">
      <w:pPr>
        <w:spacing w:after="160" w:line="48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44EF484" w14:textId="77777777" w:rsidR="00CA596E" w:rsidRDefault="0039723D" w:rsidP="00934018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lang w:val="en-GB"/>
        </w:rPr>
        <w:lastRenderedPageBreak/>
        <w:t>Supplementary File 1H</w:t>
      </w:r>
      <w:r w:rsidRPr="004F036B">
        <w:rPr>
          <w:lang w:val="en-GB"/>
        </w:rPr>
        <w:t xml:space="preserve">. </w:t>
      </w:r>
      <w:r w:rsidR="00CA596E" w:rsidRPr="004F036B">
        <w:rPr>
          <w:color w:val="000000" w:themeColor="text1"/>
        </w:rPr>
        <w:t xml:space="preserve">The causal effect of EAAA on a principal component weighted asset and living standard index </w:t>
      </w:r>
    </w:p>
    <w:p w14:paraId="040736BC" w14:textId="77777777" w:rsidR="00934018" w:rsidRPr="004F036B" w:rsidRDefault="00934018" w:rsidP="00934018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</w:p>
    <w:tbl>
      <w:tblPr>
        <w:tblStyle w:val="TableGrid"/>
        <w:tblW w:w="991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99"/>
        <w:gridCol w:w="846"/>
        <w:gridCol w:w="1185"/>
        <w:gridCol w:w="846"/>
        <w:gridCol w:w="1354"/>
        <w:gridCol w:w="846"/>
        <w:gridCol w:w="1523"/>
        <w:gridCol w:w="931"/>
        <w:gridCol w:w="19"/>
      </w:tblGrid>
      <w:tr w:rsidR="00CA596E" w:rsidRPr="008C068C" w14:paraId="5C69EA06" w14:textId="77777777" w:rsidTr="00F83445">
        <w:trPr>
          <w:gridAfter w:val="1"/>
          <w:wAfter w:w="19" w:type="dxa"/>
          <w:trHeight w:val="304"/>
        </w:trPr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23CB886A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D143D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  <w:vertAlign w:val="superscript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Model 1</w:t>
            </w:r>
            <w:r w:rsidRPr="008C068C">
              <w:rPr>
                <w:b/>
                <w:color w:val="000000" w:themeColor="text1"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37D0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Model 2</w:t>
            </w:r>
            <w:r w:rsidRPr="008C068C">
              <w:rPr>
                <w:b/>
                <w:color w:val="000000" w:themeColor="text1"/>
                <w:sz w:val="18"/>
                <w:szCs w:val="22"/>
                <w:vertAlign w:val="superscript"/>
              </w:rPr>
              <w:t>2</w:t>
            </w:r>
          </w:p>
        </w:tc>
        <w:tc>
          <w:tcPr>
            <w:tcW w:w="2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FDD43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Model 3</w:t>
            </w:r>
            <w:r w:rsidRPr="008C068C">
              <w:rPr>
                <w:b/>
                <w:color w:val="000000" w:themeColor="text1"/>
                <w:sz w:val="18"/>
                <w:szCs w:val="22"/>
                <w:vertAlign w:val="superscript"/>
              </w:rPr>
              <w:t>3</w:t>
            </w:r>
          </w:p>
        </w:tc>
        <w:tc>
          <w:tcPr>
            <w:tcW w:w="24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081DBF" w14:textId="77777777" w:rsidR="00CA596E" w:rsidRPr="008C068C" w:rsidRDefault="00CA596E" w:rsidP="00934018">
            <w:pPr>
              <w:spacing w:before="240"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Model 4</w:t>
            </w:r>
            <w:r w:rsidRPr="008C068C">
              <w:rPr>
                <w:b/>
                <w:color w:val="000000" w:themeColor="text1"/>
                <w:sz w:val="18"/>
                <w:szCs w:val="22"/>
                <w:vertAlign w:val="superscript"/>
              </w:rPr>
              <w:t>4</w:t>
            </w:r>
          </w:p>
        </w:tc>
      </w:tr>
      <w:tr w:rsidR="00CA596E" w:rsidRPr="008C068C" w14:paraId="2FBA7BBA" w14:textId="77777777" w:rsidTr="00F83445">
        <w:trPr>
          <w:trHeight w:val="223"/>
        </w:trPr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643C683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383BA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β</w:t>
            </w:r>
          </w:p>
          <w:p w14:paraId="5A81653D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 [95% CI]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B9DD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  <w:vertAlign w:val="superscript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p-value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831EC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β</w:t>
            </w:r>
          </w:p>
          <w:p w14:paraId="68EFEE05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 [95% CI]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1400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p-value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B2A35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 β</w:t>
            </w:r>
          </w:p>
          <w:p w14:paraId="2EDEDD71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[95% CI]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F5A5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p-value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97A42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 β</w:t>
            </w:r>
          </w:p>
          <w:p w14:paraId="3BF3FC1C" w14:textId="77777777" w:rsidR="00CA596E" w:rsidRPr="008C068C" w:rsidRDefault="00CA596E" w:rsidP="00934018">
            <w:pPr>
              <w:spacing w:line="276" w:lineRule="auto"/>
              <w:jc w:val="center"/>
              <w:rPr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[95% CI]</w:t>
            </w:r>
          </w:p>
        </w:tc>
        <w:tc>
          <w:tcPr>
            <w:tcW w:w="9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1B989D" w14:textId="77777777" w:rsidR="00CA596E" w:rsidRPr="008C068C" w:rsidRDefault="00CA596E" w:rsidP="00934018">
            <w:pPr>
              <w:spacing w:after="160" w:line="276" w:lineRule="auto"/>
              <w:jc w:val="center"/>
              <w:rPr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p-value</w:t>
            </w:r>
          </w:p>
        </w:tc>
      </w:tr>
      <w:tr w:rsidR="00CA596E" w:rsidRPr="008C068C" w14:paraId="3E1615B7" w14:textId="77777777" w:rsidTr="00F83445">
        <w:trPr>
          <w:trHeight w:val="358"/>
        </w:trPr>
        <w:tc>
          <w:tcPr>
            <w:tcW w:w="1170" w:type="dxa"/>
            <w:tcBorders>
              <w:right w:val="single" w:sz="4" w:space="0" w:color="auto"/>
            </w:tcBorders>
          </w:tcPr>
          <w:p w14:paraId="20296D5B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i/>
                <w:color w:val="000000" w:themeColor="text1"/>
                <w:sz w:val="18"/>
                <w:szCs w:val="22"/>
              </w:rPr>
              <w:t>EAAA</w:t>
            </w:r>
          </w:p>
        </w:tc>
        <w:tc>
          <w:tcPr>
            <w:tcW w:w="1199" w:type="dxa"/>
            <w:tcBorders>
              <w:left w:val="single" w:sz="4" w:space="0" w:color="auto"/>
              <w:right w:val="nil"/>
            </w:tcBorders>
          </w:tcPr>
          <w:p w14:paraId="70550D47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-0.15</w:t>
            </w:r>
          </w:p>
          <w:p w14:paraId="09EB591A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[-0.57, 0.26]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C5FB1C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0.469</w:t>
            </w:r>
          </w:p>
        </w:tc>
        <w:tc>
          <w:tcPr>
            <w:tcW w:w="1185" w:type="dxa"/>
            <w:tcBorders>
              <w:left w:val="single" w:sz="4" w:space="0" w:color="auto"/>
              <w:right w:val="nil"/>
            </w:tcBorders>
          </w:tcPr>
          <w:p w14:paraId="5A3F31A5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-0.15</w:t>
            </w:r>
          </w:p>
          <w:p w14:paraId="456063ED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[-0.55, 0.24]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</w:tcPr>
          <w:p w14:paraId="1DE664E6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0.450</w:t>
            </w:r>
          </w:p>
        </w:tc>
        <w:tc>
          <w:tcPr>
            <w:tcW w:w="13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AB99151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-0.16</w:t>
            </w:r>
          </w:p>
          <w:p w14:paraId="2C088806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[-0.58, 0.26]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71F7A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0.465</w:t>
            </w:r>
          </w:p>
        </w:tc>
        <w:tc>
          <w:tcPr>
            <w:tcW w:w="1523" w:type="dxa"/>
            <w:tcBorders>
              <w:left w:val="single" w:sz="4" w:space="0" w:color="auto"/>
              <w:right w:val="nil"/>
            </w:tcBorders>
            <w:vAlign w:val="center"/>
          </w:tcPr>
          <w:p w14:paraId="4F5F683B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8C068C">
              <w:rPr>
                <w:b/>
                <w:sz w:val="18"/>
                <w:szCs w:val="22"/>
              </w:rPr>
              <w:t>-0.15</w:t>
            </w:r>
          </w:p>
          <w:p w14:paraId="1A2E8244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8C068C">
              <w:rPr>
                <w:b/>
                <w:sz w:val="18"/>
                <w:szCs w:val="22"/>
              </w:rPr>
              <w:t xml:space="preserve">[-0.55, 0.24]   </w:t>
            </w:r>
          </w:p>
        </w:tc>
        <w:tc>
          <w:tcPr>
            <w:tcW w:w="950" w:type="dxa"/>
            <w:gridSpan w:val="2"/>
            <w:tcBorders>
              <w:left w:val="nil"/>
              <w:right w:val="nil"/>
            </w:tcBorders>
            <w:vAlign w:val="center"/>
          </w:tcPr>
          <w:p w14:paraId="05483496" w14:textId="77777777" w:rsidR="00CA596E" w:rsidRPr="008C068C" w:rsidRDefault="00CA596E" w:rsidP="00934018">
            <w:pPr>
              <w:spacing w:after="160" w:line="276" w:lineRule="auto"/>
              <w:jc w:val="center"/>
              <w:rPr>
                <w:b/>
                <w:sz w:val="18"/>
                <w:szCs w:val="22"/>
              </w:rPr>
            </w:pPr>
            <w:r w:rsidRPr="008C068C">
              <w:rPr>
                <w:b/>
                <w:color w:val="000000" w:themeColor="text1"/>
                <w:sz w:val="18"/>
                <w:szCs w:val="22"/>
              </w:rPr>
              <w:t>0.455</w:t>
            </w:r>
          </w:p>
        </w:tc>
      </w:tr>
      <w:tr w:rsidR="00CA596E" w:rsidRPr="008C068C" w14:paraId="7220BC93" w14:textId="77777777" w:rsidTr="00F83445">
        <w:trPr>
          <w:trHeight w:val="358"/>
        </w:trPr>
        <w:tc>
          <w:tcPr>
            <w:tcW w:w="1170" w:type="dxa"/>
            <w:tcBorders>
              <w:right w:val="single" w:sz="4" w:space="0" w:color="auto"/>
            </w:tcBorders>
          </w:tcPr>
          <w:p w14:paraId="704BE24C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18"/>
                <w:szCs w:val="22"/>
              </w:rPr>
            </w:pPr>
            <w:r w:rsidRPr="008C068C">
              <w:rPr>
                <w:i/>
                <w:color w:val="000000" w:themeColor="text1"/>
                <w:sz w:val="18"/>
                <w:szCs w:val="22"/>
              </w:rPr>
              <w:t>Female</w:t>
            </w:r>
          </w:p>
        </w:tc>
        <w:tc>
          <w:tcPr>
            <w:tcW w:w="1199" w:type="dxa"/>
            <w:tcBorders>
              <w:left w:val="single" w:sz="4" w:space="0" w:color="auto"/>
              <w:right w:val="nil"/>
            </w:tcBorders>
          </w:tcPr>
          <w:p w14:paraId="2A356F21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/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4FFA8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nil"/>
            </w:tcBorders>
          </w:tcPr>
          <w:p w14:paraId="7800B27C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-0.02</w:t>
            </w:r>
          </w:p>
          <w:p w14:paraId="4DCC32D0" w14:textId="77777777" w:rsidR="00CA596E" w:rsidRPr="008C068C" w:rsidRDefault="00CA596E" w:rsidP="00934018">
            <w:pPr>
              <w:spacing w:line="276" w:lineRule="auto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[-0.30, 0.25]  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</w:tcPr>
          <w:p w14:paraId="2DC62177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0.877</w:t>
            </w:r>
          </w:p>
        </w:tc>
        <w:tc>
          <w:tcPr>
            <w:tcW w:w="13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FEAC25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/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EE015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nil"/>
            </w:tcBorders>
          </w:tcPr>
          <w:p w14:paraId="10875AE7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-0.02</w:t>
            </w:r>
          </w:p>
          <w:p w14:paraId="33B6F828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[-0.30, 0.25]  </w:t>
            </w:r>
          </w:p>
        </w:tc>
        <w:tc>
          <w:tcPr>
            <w:tcW w:w="950" w:type="dxa"/>
            <w:gridSpan w:val="2"/>
            <w:tcBorders>
              <w:left w:val="nil"/>
              <w:right w:val="nil"/>
            </w:tcBorders>
          </w:tcPr>
          <w:p w14:paraId="0D5ADEC4" w14:textId="77777777" w:rsidR="00CA596E" w:rsidRPr="008C068C" w:rsidRDefault="00CA596E" w:rsidP="00934018">
            <w:pPr>
              <w:spacing w:after="160"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0.883</w:t>
            </w:r>
          </w:p>
        </w:tc>
      </w:tr>
      <w:tr w:rsidR="00CA596E" w:rsidRPr="008C068C" w14:paraId="51F1228E" w14:textId="77777777" w:rsidTr="00F83445">
        <w:trPr>
          <w:trHeight w:val="358"/>
        </w:trPr>
        <w:tc>
          <w:tcPr>
            <w:tcW w:w="1170" w:type="dxa"/>
            <w:tcBorders>
              <w:right w:val="single" w:sz="4" w:space="0" w:color="auto"/>
            </w:tcBorders>
          </w:tcPr>
          <w:p w14:paraId="6CEF3628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 w:themeColor="text1"/>
                <w:sz w:val="18"/>
                <w:szCs w:val="22"/>
              </w:rPr>
            </w:pPr>
            <w:r w:rsidRPr="008C068C">
              <w:rPr>
                <w:i/>
                <w:color w:val="000000" w:themeColor="text1"/>
                <w:sz w:val="18"/>
                <w:szCs w:val="22"/>
              </w:rPr>
              <w:t>Age</w:t>
            </w:r>
          </w:p>
        </w:tc>
        <w:tc>
          <w:tcPr>
            <w:tcW w:w="1199" w:type="dxa"/>
            <w:tcBorders>
              <w:left w:val="single" w:sz="4" w:space="0" w:color="auto"/>
              <w:right w:val="nil"/>
            </w:tcBorders>
          </w:tcPr>
          <w:p w14:paraId="2FFD85F5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/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8D15C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nil"/>
            </w:tcBorders>
          </w:tcPr>
          <w:p w14:paraId="69548997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-0.01</w:t>
            </w:r>
          </w:p>
          <w:p w14:paraId="6B2F5785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[-0.02, 0.00]    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</w:tcPr>
          <w:p w14:paraId="123D7837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0.290</w:t>
            </w:r>
          </w:p>
        </w:tc>
        <w:tc>
          <w:tcPr>
            <w:tcW w:w="13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B3982DC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/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5E2A8E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nil"/>
            </w:tcBorders>
          </w:tcPr>
          <w:p w14:paraId="5F93745B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-0.01</w:t>
            </w:r>
          </w:p>
          <w:p w14:paraId="36E3C10B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[-0.02, 0.01]    </w:t>
            </w:r>
          </w:p>
        </w:tc>
        <w:tc>
          <w:tcPr>
            <w:tcW w:w="950" w:type="dxa"/>
            <w:gridSpan w:val="2"/>
            <w:tcBorders>
              <w:left w:val="nil"/>
              <w:right w:val="nil"/>
            </w:tcBorders>
          </w:tcPr>
          <w:p w14:paraId="5A7191BF" w14:textId="77777777" w:rsidR="00CA596E" w:rsidRPr="008C068C" w:rsidRDefault="00CA596E" w:rsidP="00934018">
            <w:pPr>
              <w:spacing w:after="160"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0.283</w:t>
            </w:r>
          </w:p>
        </w:tc>
      </w:tr>
      <w:tr w:rsidR="00CA596E" w:rsidRPr="008C068C" w14:paraId="50785E8C" w14:textId="77777777" w:rsidTr="00F83445">
        <w:trPr>
          <w:trHeight w:val="358"/>
        </w:trPr>
        <w:tc>
          <w:tcPr>
            <w:tcW w:w="1170" w:type="dxa"/>
            <w:tcBorders>
              <w:right w:val="single" w:sz="4" w:space="0" w:color="auto"/>
            </w:tcBorders>
          </w:tcPr>
          <w:p w14:paraId="2AC77715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18"/>
                <w:szCs w:val="22"/>
              </w:rPr>
            </w:pPr>
            <w:r w:rsidRPr="008C068C">
              <w:rPr>
                <w:i/>
                <w:color w:val="000000" w:themeColor="text1"/>
                <w:sz w:val="18"/>
                <w:szCs w:val="22"/>
              </w:rPr>
              <w:t>Married</w:t>
            </w:r>
          </w:p>
        </w:tc>
        <w:tc>
          <w:tcPr>
            <w:tcW w:w="1199" w:type="dxa"/>
            <w:tcBorders>
              <w:left w:val="single" w:sz="4" w:space="0" w:color="auto"/>
              <w:right w:val="nil"/>
            </w:tcBorders>
          </w:tcPr>
          <w:p w14:paraId="41301DC5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/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F2F0CB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nil"/>
            </w:tcBorders>
          </w:tcPr>
          <w:p w14:paraId="1C0CA0F9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0.01</w:t>
            </w:r>
          </w:p>
          <w:p w14:paraId="2B882270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[-0.23, 0.24]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</w:tcPr>
          <w:p w14:paraId="209DDC16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0.955</w:t>
            </w:r>
          </w:p>
        </w:tc>
        <w:tc>
          <w:tcPr>
            <w:tcW w:w="13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310F0B6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/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F6337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nil"/>
            </w:tcBorders>
          </w:tcPr>
          <w:p w14:paraId="49BDFA70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0.01</w:t>
            </w:r>
          </w:p>
          <w:p w14:paraId="183D8324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[-0.23, 0.24]</w:t>
            </w:r>
          </w:p>
        </w:tc>
        <w:tc>
          <w:tcPr>
            <w:tcW w:w="950" w:type="dxa"/>
            <w:gridSpan w:val="2"/>
            <w:tcBorders>
              <w:left w:val="nil"/>
              <w:right w:val="nil"/>
            </w:tcBorders>
          </w:tcPr>
          <w:p w14:paraId="0ADCB780" w14:textId="77777777" w:rsidR="00CA596E" w:rsidRPr="008C068C" w:rsidRDefault="00CA596E" w:rsidP="00934018">
            <w:pPr>
              <w:spacing w:after="160"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0.952</w:t>
            </w:r>
          </w:p>
        </w:tc>
      </w:tr>
      <w:tr w:rsidR="00CA596E" w:rsidRPr="008C068C" w14:paraId="7523D54E" w14:textId="77777777" w:rsidTr="00F83445">
        <w:trPr>
          <w:trHeight w:val="358"/>
        </w:trPr>
        <w:tc>
          <w:tcPr>
            <w:tcW w:w="1170" w:type="dxa"/>
            <w:tcBorders>
              <w:right w:val="single" w:sz="4" w:space="0" w:color="auto"/>
            </w:tcBorders>
          </w:tcPr>
          <w:p w14:paraId="34D011C7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18"/>
                <w:szCs w:val="22"/>
              </w:rPr>
            </w:pPr>
            <w:r w:rsidRPr="008C068C">
              <w:rPr>
                <w:i/>
                <w:color w:val="000000" w:themeColor="text1"/>
                <w:sz w:val="18"/>
                <w:szCs w:val="22"/>
              </w:rPr>
              <w:t>Education Status</w:t>
            </w:r>
          </w:p>
        </w:tc>
        <w:tc>
          <w:tcPr>
            <w:tcW w:w="1199" w:type="dxa"/>
            <w:tcBorders>
              <w:left w:val="single" w:sz="4" w:space="0" w:color="auto"/>
              <w:right w:val="nil"/>
            </w:tcBorders>
          </w:tcPr>
          <w:p w14:paraId="2D46CEDE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/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AF0BF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nil"/>
            </w:tcBorders>
          </w:tcPr>
          <w:p w14:paraId="5772778C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0.19</w:t>
            </w:r>
          </w:p>
          <w:p w14:paraId="5D611D7C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[0.16, 0.22]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</w:tcPr>
          <w:p w14:paraId="71B4FFE7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&lt;0.001</w:t>
            </w:r>
          </w:p>
        </w:tc>
        <w:tc>
          <w:tcPr>
            <w:tcW w:w="13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7CA234C" w14:textId="77777777" w:rsidR="00CA596E" w:rsidRPr="008C068C" w:rsidRDefault="00CA596E" w:rsidP="0093401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/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077B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nil"/>
            </w:tcBorders>
          </w:tcPr>
          <w:p w14:paraId="4560D09A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0.19</w:t>
            </w:r>
          </w:p>
          <w:p w14:paraId="2E2F7266" w14:textId="77777777" w:rsidR="00CA596E" w:rsidRPr="008C068C" w:rsidRDefault="00CA596E" w:rsidP="00934018">
            <w:pPr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[0.16, 0.29]</w:t>
            </w:r>
          </w:p>
        </w:tc>
        <w:tc>
          <w:tcPr>
            <w:tcW w:w="950" w:type="dxa"/>
            <w:gridSpan w:val="2"/>
            <w:tcBorders>
              <w:left w:val="nil"/>
              <w:right w:val="nil"/>
            </w:tcBorders>
          </w:tcPr>
          <w:p w14:paraId="6D446D59" w14:textId="77777777" w:rsidR="00CA596E" w:rsidRPr="008C068C" w:rsidRDefault="00CA596E" w:rsidP="00934018">
            <w:pPr>
              <w:spacing w:after="160"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&lt;0.001</w:t>
            </w:r>
          </w:p>
        </w:tc>
      </w:tr>
      <w:tr w:rsidR="00CA596E" w:rsidRPr="008C068C" w14:paraId="5FA74722" w14:textId="77777777" w:rsidTr="00F83445">
        <w:trPr>
          <w:trHeight w:val="358"/>
        </w:trPr>
        <w:tc>
          <w:tcPr>
            <w:tcW w:w="1170" w:type="dxa"/>
            <w:tcBorders>
              <w:right w:val="single" w:sz="4" w:space="0" w:color="auto"/>
            </w:tcBorders>
          </w:tcPr>
          <w:p w14:paraId="7ABB19C7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N</w:t>
            </w:r>
          </w:p>
        </w:tc>
        <w:tc>
          <w:tcPr>
            <w:tcW w:w="1199" w:type="dxa"/>
            <w:tcBorders>
              <w:left w:val="single" w:sz="4" w:space="0" w:color="auto"/>
              <w:right w:val="nil"/>
            </w:tcBorders>
          </w:tcPr>
          <w:p w14:paraId="76D8DEA7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1485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29424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  <w:highlight w:val="yellow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nil"/>
            </w:tcBorders>
          </w:tcPr>
          <w:p w14:paraId="275A2370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</w:tcPr>
          <w:p w14:paraId="480E4AFE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75FBACD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1485</w:t>
            </w:r>
          </w:p>
        </w:tc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8E4414" w14:textId="77777777" w:rsidR="00CA596E" w:rsidRPr="008C068C" w:rsidRDefault="00CA596E" w:rsidP="009340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22"/>
                <w:highlight w:val="yellow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nil"/>
            </w:tcBorders>
          </w:tcPr>
          <w:p w14:paraId="12D6ABE7" w14:textId="77777777" w:rsidR="00CA596E" w:rsidRPr="008C068C" w:rsidRDefault="00CA596E" w:rsidP="00934018">
            <w:pPr>
              <w:spacing w:after="160" w:line="276" w:lineRule="auto"/>
              <w:jc w:val="center"/>
              <w:rPr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>1475</w:t>
            </w:r>
          </w:p>
        </w:tc>
        <w:tc>
          <w:tcPr>
            <w:tcW w:w="950" w:type="dxa"/>
            <w:gridSpan w:val="2"/>
            <w:tcBorders>
              <w:left w:val="nil"/>
              <w:right w:val="nil"/>
            </w:tcBorders>
          </w:tcPr>
          <w:p w14:paraId="508D8154" w14:textId="77777777" w:rsidR="00CA596E" w:rsidRPr="008C068C" w:rsidRDefault="00CA596E" w:rsidP="00934018">
            <w:pPr>
              <w:spacing w:after="160" w:line="276" w:lineRule="auto"/>
              <w:jc w:val="center"/>
              <w:rPr>
                <w:sz w:val="18"/>
                <w:szCs w:val="22"/>
              </w:rPr>
            </w:pPr>
            <w:r w:rsidRPr="008C068C">
              <w:rPr>
                <w:color w:val="000000" w:themeColor="text1"/>
                <w:sz w:val="18"/>
                <w:szCs w:val="22"/>
              </w:rPr>
              <w:t xml:space="preserve"> </w:t>
            </w:r>
          </w:p>
        </w:tc>
      </w:tr>
    </w:tbl>
    <w:p w14:paraId="2F60D877" w14:textId="77777777" w:rsidR="00CA596E" w:rsidRPr="0043771C" w:rsidRDefault="00CA596E" w:rsidP="00934018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</w:rPr>
        <w:t>Index centered around 0.</w:t>
      </w:r>
    </w:p>
    <w:p w14:paraId="315D2366" w14:textId="77777777" w:rsidR="00CA596E" w:rsidRPr="0043771C" w:rsidRDefault="00CA596E" w:rsidP="00934018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1</w:t>
      </w:r>
      <w:r w:rsidRPr="0043771C">
        <w:rPr>
          <w:color w:val="000000" w:themeColor="text1"/>
          <w:sz w:val="20"/>
          <w:szCs w:val="20"/>
        </w:rPr>
        <w:t xml:space="preserve">Mixed-effect regression with random intercept by healthcare facility (cluster) and a fixed effect for study period, thus assuming a homogeneous secular trend across clusters </w:t>
      </w:r>
    </w:p>
    <w:p w14:paraId="5D23D58C" w14:textId="77777777" w:rsidR="00CA596E" w:rsidRPr="0043771C" w:rsidRDefault="00CA596E" w:rsidP="00934018">
      <w:pPr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2</w:t>
      </w:r>
      <w:r w:rsidRPr="0043771C">
        <w:rPr>
          <w:color w:val="000000" w:themeColor="text1"/>
          <w:sz w:val="20"/>
          <w:szCs w:val="20"/>
        </w:rPr>
        <w:t xml:space="preserve">Same as </w:t>
      </w:r>
      <w:r w:rsidRPr="0043771C">
        <w:rPr>
          <w:i/>
          <w:color w:val="000000" w:themeColor="text1"/>
          <w:sz w:val="20"/>
          <w:szCs w:val="20"/>
        </w:rPr>
        <w:t>Model 1</w:t>
      </w:r>
      <w:r w:rsidRPr="0043771C">
        <w:rPr>
          <w:color w:val="000000" w:themeColor="text1"/>
          <w:sz w:val="20"/>
          <w:szCs w:val="20"/>
        </w:rPr>
        <w:t xml:space="preserve"> but with additional control variables, including </w:t>
      </w:r>
      <w:r w:rsidRPr="0043771C">
        <w:rPr>
          <w:i/>
          <w:sz w:val="20"/>
          <w:szCs w:val="20"/>
        </w:rPr>
        <w:t>sex, age, marital status, and education</w:t>
      </w:r>
      <w:r w:rsidRPr="0043771C">
        <w:rPr>
          <w:sz w:val="20"/>
          <w:szCs w:val="20"/>
        </w:rPr>
        <w:t>. All control v</w:t>
      </w:r>
      <w:r w:rsidRPr="0043771C">
        <w:rPr>
          <w:color w:val="000000" w:themeColor="text1"/>
          <w:sz w:val="20"/>
          <w:szCs w:val="20"/>
        </w:rPr>
        <w:t xml:space="preserve">ariables were grand-mean centered.  </w:t>
      </w:r>
    </w:p>
    <w:p w14:paraId="42C43F5D" w14:textId="77777777" w:rsidR="00CA596E" w:rsidRPr="0043771C" w:rsidRDefault="00CA596E" w:rsidP="00934018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3</w:t>
      </w:r>
      <w:r w:rsidRPr="0043771C">
        <w:rPr>
          <w:color w:val="000000" w:themeColor="text1"/>
          <w:sz w:val="20"/>
          <w:szCs w:val="20"/>
        </w:rPr>
        <w:t>Mixed-effect regression with random intercept by healthcare facility (cluster) and a random slope for study period, thus allowing for varying secular trends across clusters.</w:t>
      </w:r>
    </w:p>
    <w:p w14:paraId="7DBFB503" w14:textId="77777777" w:rsidR="00CA596E" w:rsidRPr="0043771C" w:rsidRDefault="00CA596E" w:rsidP="00934018">
      <w:pPr>
        <w:spacing w:line="276" w:lineRule="auto"/>
        <w:rPr>
          <w:color w:val="000000" w:themeColor="text1"/>
          <w:sz w:val="20"/>
          <w:szCs w:val="20"/>
        </w:rPr>
      </w:pPr>
      <w:r w:rsidRPr="0043771C">
        <w:rPr>
          <w:color w:val="000000" w:themeColor="text1"/>
          <w:sz w:val="20"/>
          <w:szCs w:val="20"/>
          <w:vertAlign w:val="superscript"/>
        </w:rPr>
        <w:t>4</w:t>
      </w:r>
      <w:r w:rsidRPr="0043771C">
        <w:rPr>
          <w:color w:val="000000" w:themeColor="text1"/>
          <w:sz w:val="20"/>
          <w:szCs w:val="20"/>
        </w:rPr>
        <w:t xml:space="preserve">Same as </w:t>
      </w:r>
      <w:r w:rsidRPr="0043771C">
        <w:rPr>
          <w:i/>
          <w:color w:val="000000" w:themeColor="text1"/>
          <w:sz w:val="20"/>
          <w:szCs w:val="20"/>
        </w:rPr>
        <w:t>Model 3</w:t>
      </w:r>
      <w:r w:rsidRPr="0043771C">
        <w:rPr>
          <w:color w:val="000000" w:themeColor="text1"/>
          <w:sz w:val="20"/>
          <w:szCs w:val="20"/>
        </w:rPr>
        <w:t xml:space="preserve"> but with additional control variables.  </w:t>
      </w:r>
    </w:p>
    <w:p w14:paraId="3E903950" w14:textId="77777777" w:rsidR="00EC44B2" w:rsidRPr="006257C3" w:rsidRDefault="00EC44B2" w:rsidP="006257C3">
      <w:pPr>
        <w:spacing w:after="160" w:line="276" w:lineRule="auto"/>
        <w:rPr>
          <w:color w:val="000000" w:themeColor="text1"/>
          <w:sz w:val="20"/>
          <w:szCs w:val="20"/>
        </w:rPr>
      </w:pPr>
    </w:p>
    <w:sectPr w:rsidR="00EC44B2" w:rsidRPr="006257C3" w:rsidSect="00D540E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CDA11" w14:textId="77777777" w:rsidR="00916B5B" w:rsidRDefault="00916B5B" w:rsidP="00CA596E">
      <w:r>
        <w:separator/>
      </w:r>
    </w:p>
  </w:endnote>
  <w:endnote w:type="continuationSeparator" w:id="0">
    <w:p w14:paraId="1AE4CA8E" w14:textId="77777777" w:rsidR="00916B5B" w:rsidRDefault="00916B5B" w:rsidP="00CA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9636783"/>
      <w:docPartObj>
        <w:docPartGallery w:val="Page Numbers (Bottom of Page)"/>
        <w:docPartUnique/>
      </w:docPartObj>
    </w:sdtPr>
    <w:sdtEndPr/>
    <w:sdtContent>
      <w:p w14:paraId="174DB4BF" w14:textId="77777777" w:rsidR="00D540E3" w:rsidRDefault="00D540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B1BD2F7" w14:textId="77777777" w:rsidR="00D540E3" w:rsidRDefault="00D54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C3E08" w14:textId="77777777" w:rsidR="00916B5B" w:rsidRDefault="00916B5B" w:rsidP="00CA596E">
      <w:r>
        <w:separator/>
      </w:r>
    </w:p>
  </w:footnote>
  <w:footnote w:type="continuationSeparator" w:id="0">
    <w:p w14:paraId="57D94C80" w14:textId="77777777" w:rsidR="00916B5B" w:rsidRDefault="00916B5B" w:rsidP="00CA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6E"/>
    <w:rsid w:val="000313D9"/>
    <w:rsid w:val="000404B4"/>
    <w:rsid w:val="00061A60"/>
    <w:rsid w:val="00084057"/>
    <w:rsid w:val="00102500"/>
    <w:rsid w:val="0014480C"/>
    <w:rsid w:val="0016713D"/>
    <w:rsid w:val="00181BA9"/>
    <w:rsid w:val="0024098B"/>
    <w:rsid w:val="00280351"/>
    <w:rsid w:val="002804D1"/>
    <w:rsid w:val="00294A70"/>
    <w:rsid w:val="002E33BD"/>
    <w:rsid w:val="002F3F34"/>
    <w:rsid w:val="003060BA"/>
    <w:rsid w:val="00393893"/>
    <w:rsid w:val="0039723D"/>
    <w:rsid w:val="00481346"/>
    <w:rsid w:val="00565D54"/>
    <w:rsid w:val="0060753A"/>
    <w:rsid w:val="006257C3"/>
    <w:rsid w:val="006279B0"/>
    <w:rsid w:val="006716C4"/>
    <w:rsid w:val="00680BDE"/>
    <w:rsid w:val="006D7631"/>
    <w:rsid w:val="00707BB7"/>
    <w:rsid w:val="00787BD0"/>
    <w:rsid w:val="007F3EA9"/>
    <w:rsid w:val="007F7694"/>
    <w:rsid w:val="0080519B"/>
    <w:rsid w:val="00807FF8"/>
    <w:rsid w:val="008134D7"/>
    <w:rsid w:val="00831606"/>
    <w:rsid w:val="008C068C"/>
    <w:rsid w:val="008E2E05"/>
    <w:rsid w:val="00902D1B"/>
    <w:rsid w:val="00916B5B"/>
    <w:rsid w:val="00934018"/>
    <w:rsid w:val="009374B2"/>
    <w:rsid w:val="009536CC"/>
    <w:rsid w:val="009C7CBB"/>
    <w:rsid w:val="00A63499"/>
    <w:rsid w:val="00AC5AF5"/>
    <w:rsid w:val="00AE1D89"/>
    <w:rsid w:val="00B02AD0"/>
    <w:rsid w:val="00B25CEB"/>
    <w:rsid w:val="00BB6277"/>
    <w:rsid w:val="00BC7CDD"/>
    <w:rsid w:val="00C15516"/>
    <w:rsid w:val="00C8740C"/>
    <w:rsid w:val="00CA596E"/>
    <w:rsid w:val="00CC6C50"/>
    <w:rsid w:val="00CD2795"/>
    <w:rsid w:val="00D540E3"/>
    <w:rsid w:val="00E92956"/>
    <w:rsid w:val="00EC44B2"/>
    <w:rsid w:val="00F72E47"/>
    <w:rsid w:val="00F83445"/>
    <w:rsid w:val="00F9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FF80"/>
  <w15:chartTrackingRefBased/>
  <w15:docId w15:val="{95184959-FCD4-498B-A84F-C0844FAC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96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59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9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59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96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Steinert</dc:creator>
  <cp:keywords/>
  <dc:description/>
  <cp:lastModifiedBy>Sue Taylor</cp:lastModifiedBy>
  <cp:revision>2</cp:revision>
  <dcterms:created xsi:type="dcterms:W3CDTF">2020-08-24T07:45:00Z</dcterms:created>
  <dcterms:modified xsi:type="dcterms:W3CDTF">2020-08-24T07:45:00Z</dcterms:modified>
</cp:coreProperties>
</file>