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16D97">
        <w:fldChar w:fldCharType="begin"/>
      </w:r>
      <w:r w:rsidR="00A16D97">
        <w:instrText xml:space="preserve"> HYPERLINK "https://biosharing.org/" \t "_blank" </w:instrText>
      </w:r>
      <w:r w:rsidR="00A16D9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16D9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8FD18E" w:rsidR="00877644" w:rsidRPr="00F03227" w:rsidRDefault="00F032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3227">
        <w:rPr>
          <w:rFonts w:asciiTheme="minorHAnsi" w:hAnsiTheme="minorHAnsi"/>
          <w:sz w:val="22"/>
          <w:szCs w:val="22"/>
        </w:rPr>
        <w:t>Not applicable.</w:t>
      </w:r>
      <w:r w:rsidR="009A189D">
        <w:rPr>
          <w:rFonts w:asciiTheme="minorHAnsi" w:hAnsiTheme="minorHAnsi"/>
          <w:sz w:val="22"/>
          <w:szCs w:val="22"/>
        </w:rPr>
        <w:t xml:space="preserve"> This work does not involve the use of any animal model or experiment that require sample-size estimation.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8B7802" w:rsidR="00B330BD" w:rsidRPr="00284F1F" w:rsidRDefault="00284F1F" w:rsidP="004744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Arial" w:hAnsiTheme="minorHAnsi" w:cstheme="minorHAnsi"/>
          <w:sz w:val="22"/>
          <w:szCs w:val="22"/>
        </w:rPr>
      </w:pPr>
      <w:r w:rsidRPr="00284F1F">
        <w:rPr>
          <w:rFonts w:asciiTheme="minorHAnsi" w:eastAsia="Arial" w:hAnsiTheme="minorHAnsi" w:cstheme="minorHAnsi"/>
          <w:sz w:val="22"/>
          <w:szCs w:val="22"/>
        </w:rPr>
        <w:t xml:space="preserve">All sequencing data of </w:t>
      </w:r>
      <w:r w:rsidRPr="00284F1F">
        <w:rPr>
          <w:rFonts w:asciiTheme="minorHAnsi" w:eastAsia="Arial" w:hAnsiTheme="minorHAnsi" w:cstheme="minorHAnsi"/>
          <w:i/>
          <w:sz w:val="22"/>
          <w:szCs w:val="22"/>
        </w:rPr>
        <w:t xml:space="preserve">C. tropicalis </w:t>
      </w:r>
      <w:r w:rsidRPr="00284F1F">
        <w:rPr>
          <w:rFonts w:asciiTheme="minorHAnsi" w:eastAsia="Arial" w:hAnsiTheme="minorHAnsi" w:cstheme="minorHAnsi"/>
          <w:sz w:val="22"/>
          <w:szCs w:val="22"/>
        </w:rPr>
        <w:t xml:space="preserve">and </w:t>
      </w:r>
      <w:r w:rsidRPr="00284F1F">
        <w:rPr>
          <w:rFonts w:asciiTheme="minorHAnsi" w:eastAsia="Arial" w:hAnsiTheme="minorHAnsi" w:cstheme="minorHAnsi"/>
          <w:i/>
          <w:sz w:val="22"/>
          <w:szCs w:val="22"/>
        </w:rPr>
        <w:t xml:space="preserve">C. </w:t>
      </w:r>
      <w:proofErr w:type="spellStart"/>
      <w:r w:rsidRPr="00284F1F">
        <w:rPr>
          <w:rFonts w:asciiTheme="minorHAnsi" w:eastAsia="Arial" w:hAnsiTheme="minorHAnsi" w:cstheme="minorHAnsi"/>
          <w:i/>
          <w:sz w:val="22"/>
          <w:szCs w:val="22"/>
        </w:rPr>
        <w:t>sojae</w:t>
      </w:r>
      <w:proofErr w:type="spellEnd"/>
      <w:r w:rsidRPr="00284F1F">
        <w:rPr>
          <w:rFonts w:asciiTheme="minorHAnsi" w:eastAsia="Arial" w:hAnsiTheme="minorHAnsi" w:cstheme="minorHAnsi"/>
          <w:sz w:val="22"/>
          <w:szCs w:val="22"/>
        </w:rPr>
        <w:t xml:space="preserve"> reported in this study have been submitted to NCBI under the </w:t>
      </w:r>
      <w:proofErr w:type="spellStart"/>
      <w:r w:rsidRPr="00284F1F">
        <w:rPr>
          <w:rFonts w:asciiTheme="minorHAnsi" w:eastAsia="Arial" w:hAnsiTheme="minorHAnsi" w:cstheme="minorHAnsi"/>
          <w:sz w:val="22"/>
          <w:szCs w:val="22"/>
        </w:rPr>
        <w:t>BioProject</w:t>
      </w:r>
      <w:proofErr w:type="spellEnd"/>
      <w:r w:rsidRPr="00284F1F">
        <w:rPr>
          <w:rFonts w:asciiTheme="minorHAnsi" w:eastAsia="Arial" w:hAnsiTheme="minorHAnsi" w:cstheme="minorHAnsi"/>
          <w:sz w:val="22"/>
          <w:szCs w:val="22"/>
        </w:rPr>
        <w:t xml:space="preserve"> accession numbers PRJNA596050 and </w:t>
      </w:r>
      <w:r w:rsidRPr="00284F1F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AFAFA"/>
        </w:rPr>
        <w:t>PRJNA604451</w:t>
      </w:r>
      <w:r w:rsidRPr="00284F1F">
        <w:rPr>
          <w:rFonts w:asciiTheme="minorHAnsi" w:eastAsia="Arial" w:hAnsiTheme="minorHAnsi" w:cstheme="minorHAnsi"/>
          <w:sz w:val="22"/>
          <w:szCs w:val="22"/>
        </w:rPr>
        <w:t xml:space="preserve">. The sequences of seven chromosomes of </w:t>
      </w:r>
      <w:r w:rsidRPr="00284F1F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C. tropicalis </w:t>
      </w:r>
      <w:r w:rsidRPr="00284F1F">
        <w:rPr>
          <w:rFonts w:asciiTheme="minorHAnsi" w:eastAsia="Arial" w:hAnsiTheme="minorHAnsi" w:cstheme="minorHAnsi"/>
          <w:sz w:val="22"/>
          <w:szCs w:val="22"/>
        </w:rPr>
        <w:t xml:space="preserve">are available through GenBank accession numbers CP047869-CP047875. The contig sequences of </w:t>
      </w:r>
      <w:r w:rsidRPr="00284F1F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C. </w:t>
      </w:r>
      <w:proofErr w:type="spellStart"/>
      <w:r w:rsidRPr="00284F1F">
        <w:rPr>
          <w:rFonts w:asciiTheme="minorHAnsi" w:eastAsia="Arial" w:hAnsiTheme="minorHAnsi" w:cstheme="minorHAnsi"/>
          <w:i/>
          <w:iCs/>
          <w:sz w:val="22"/>
          <w:szCs w:val="22"/>
        </w:rPr>
        <w:t>sojae</w:t>
      </w:r>
      <w:proofErr w:type="spellEnd"/>
      <w:r w:rsidRPr="00284F1F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 </w:t>
      </w:r>
      <w:r w:rsidRPr="00284F1F">
        <w:rPr>
          <w:rFonts w:asciiTheme="minorHAnsi" w:eastAsia="Arial" w:hAnsiTheme="minorHAnsi" w:cstheme="minorHAnsi"/>
          <w:sz w:val="22"/>
          <w:szCs w:val="22"/>
        </w:rPr>
        <w:t xml:space="preserve">are available through GenBank accession number WWPN00000000.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8BAEEC" w:rsidR="0015519A" w:rsidRDefault="00F03227" w:rsidP="00F032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F03227">
        <w:rPr>
          <w:rFonts w:asciiTheme="minorHAnsi" w:hAnsiTheme="minorHAnsi" w:cstheme="minorHAnsi"/>
          <w:sz w:val="22"/>
          <w:szCs w:val="22"/>
        </w:rPr>
        <w:t xml:space="preserve">1. Figure 3D: </w:t>
      </w:r>
      <w:r w:rsidRPr="00F03227">
        <w:rPr>
          <w:rFonts w:asciiTheme="minorHAnsi" w:hAnsiTheme="minorHAnsi" w:cstheme="minorHAnsi"/>
          <w:sz w:val="22"/>
          <w:szCs w:val="22"/>
          <w:lang w:val="en-GB"/>
        </w:rPr>
        <w:t>Mann-Whitney U test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was performed to compare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orthoblock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length at centromere proximal (CP), centromere distal (CD), and telomere proximal (TP) zones. Details are mentioned in the figure legend.</w:t>
      </w:r>
    </w:p>
    <w:p w14:paraId="5A11C232" w14:textId="5F1D4063" w:rsidR="00F03227" w:rsidRDefault="00F03227" w:rsidP="00F032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2. </w:t>
      </w:r>
      <w:r w:rsidR="00966F55" w:rsidRPr="00966F55">
        <w:rPr>
          <w:rFonts w:asciiTheme="minorHAnsi" w:hAnsiTheme="minorHAnsi" w:cstheme="minorHAnsi"/>
          <w:sz w:val="22"/>
          <w:szCs w:val="22"/>
          <w:lang w:val="en-GB"/>
        </w:rPr>
        <w:t>Figure 2—figure supplement 1</w:t>
      </w:r>
      <w:r w:rsidR="00966F55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966F55" w:rsidRPr="00F03227">
        <w:rPr>
          <w:rFonts w:asciiTheme="minorHAnsi" w:hAnsiTheme="minorHAnsi" w:cstheme="minorHAnsi"/>
          <w:sz w:val="22"/>
          <w:szCs w:val="22"/>
          <w:lang w:val="en-GB"/>
        </w:rPr>
        <w:t>Mann-Whitney U test</w:t>
      </w:r>
      <w:r w:rsidR="00966F55">
        <w:rPr>
          <w:rFonts w:asciiTheme="minorHAnsi" w:hAnsiTheme="minorHAnsi" w:cstheme="minorHAnsi"/>
          <w:sz w:val="22"/>
          <w:szCs w:val="22"/>
          <w:lang w:val="en-GB"/>
        </w:rPr>
        <w:t xml:space="preserve"> was performed to compare inter</w:t>
      </w:r>
      <w:r w:rsidR="00474420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966F55">
        <w:rPr>
          <w:rFonts w:asciiTheme="minorHAnsi" w:hAnsiTheme="minorHAnsi" w:cstheme="minorHAnsi"/>
          <w:sz w:val="22"/>
          <w:szCs w:val="22"/>
          <w:lang w:val="en-GB"/>
        </w:rPr>
        <w:t xml:space="preserve"> and intrachromosomal contacts at the telomere with that of the genome average value. Details are mentioned in the figure legend.</w:t>
      </w:r>
    </w:p>
    <w:p w14:paraId="01B44094" w14:textId="7815E1C3" w:rsidR="00966F55" w:rsidRPr="00F03227" w:rsidRDefault="00966F55" w:rsidP="00F032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3. </w:t>
      </w:r>
      <w:r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Figure </w:t>
      </w:r>
      <w:r>
        <w:rPr>
          <w:rFonts w:asciiTheme="minorHAnsi" w:hAnsiTheme="minorHAnsi" w:cstheme="minorHAnsi"/>
          <w:sz w:val="22"/>
          <w:szCs w:val="22"/>
          <w:lang w:val="en-GB"/>
        </w:rPr>
        <w:t>4</w:t>
      </w:r>
      <w:r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—figure supplement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2B: </w:t>
      </w:r>
      <w:r w:rsidRPr="00F03227">
        <w:rPr>
          <w:rFonts w:asciiTheme="minorHAnsi" w:hAnsiTheme="minorHAnsi" w:cstheme="minorHAnsi"/>
          <w:sz w:val="22"/>
          <w:szCs w:val="22"/>
          <w:lang w:val="en-GB"/>
        </w:rPr>
        <w:t>Mann-Whitney U test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was performed to </w:t>
      </w:r>
      <w:r w:rsidR="00DD270E">
        <w:rPr>
          <w:rFonts w:asciiTheme="minorHAnsi" w:hAnsiTheme="minorHAnsi" w:cstheme="minorHAnsi"/>
          <w:sz w:val="22"/>
          <w:szCs w:val="22"/>
          <w:lang w:val="en-GB"/>
        </w:rPr>
        <w:t xml:space="preserve">test the </w:t>
      </w:r>
      <w:r w:rsidRPr="00966F55">
        <w:rPr>
          <w:rFonts w:asciiTheme="minorHAnsi" w:hAnsiTheme="minorHAnsi" w:cstheme="minorHAnsi"/>
          <w:sz w:val="22"/>
          <w:szCs w:val="22"/>
          <w:lang w:val="en-GB"/>
        </w:rPr>
        <w:t>significance of difference between percent</w:t>
      </w:r>
      <w:r w:rsidR="00DD270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sequence identity of centromere elements and random </w:t>
      </w:r>
      <w:r w:rsidR="00DD270E">
        <w:rPr>
          <w:rFonts w:asciiTheme="minorHAnsi" w:hAnsiTheme="minorHAnsi" w:cstheme="minorHAnsi"/>
          <w:sz w:val="22"/>
          <w:szCs w:val="22"/>
          <w:lang w:val="en-GB"/>
        </w:rPr>
        <w:t xml:space="preserve">genomic </w:t>
      </w:r>
      <w:r w:rsidRPr="00966F55">
        <w:rPr>
          <w:rFonts w:asciiTheme="minorHAnsi" w:hAnsiTheme="minorHAnsi" w:cstheme="minorHAnsi"/>
          <w:sz w:val="22"/>
          <w:szCs w:val="22"/>
          <w:lang w:val="en-GB"/>
        </w:rPr>
        <w:t>loci</w:t>
      </w:r>
      <w:r w:rsidR="00DD270E">
        <w:rPr>
          <w:rFonts w:asciiTheme="minorHAnsi" w:hAnsiTheme="minorHAnsi" w:cstheme="minorHAnsi"/>
          <w:sz w:val="22"/>
          <w:szCs w:val="22"/>
          <w:lang w:val="en-GB"/>
        </w:rPr>
        <w:t>. Details are mentioned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A2C3D8" w:rsidR="00BC3CCE" w:rsidRPr="00505C51" w:rsidRDefault="001804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  <w:r w:rsidR="009A189D">
        <w:rPr>
          <w:rFonts w:asciiTheme="minorHAnsi" w:hAnsiTheme="minorHAnsi"/>
          <w:sz w:val="22"/>
          <w:szCs w:val="22"/>
        </w:rPr>
        <w:t xml:space="preserve"> No animal experiment/clinical studies are included in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402F91F" w14:textId="65857359" w:rsidR="009A189D" w:rsidRDefault="009A18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for the following figures have been provided in an excel file</w:t>
      </w:r>
      <w:r w:rsidR="006513BD">
        <w:rPr>
          <w:rFonts w:asciiTheme="minorHAnsi" w:hAnsiTheme="minorHAnsi"/>
          <w:sz w:val="22"/>
          <w:szCs w:val="22"/>
        </w:rPr>
        <w:t xml:space="preserve"> (source data.xlsx)</w:t>
      </w:r>
      <w:r>
        <w:rPr>
          <w:rFonts w:asciiTheme="minorHAnsi" w:hAnsiTheme="minorHAnsi"/>
          <w:sz w:val="22"/>
          <w:szCs w:val="22"/>
        </w:rPr>
        <w:t>.</w:t>
      </w:r>
    </w:p>
    <w:p w14:paraId="6A9BD49D" w14:textId="7A3FFE12" w:rsidR="0018041A" w:rsidRDefault="00093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18041A">
        <w:rPr>
          <w:rFonts w:asciiTheme="minorHAnsi" w:hAnsiTheme="minorHAnsi"/>
          <w:sz w:val="22"/>
          <w:szCs w:val="22"/>
        </w:rPr>
        <w:t>. Figure 3C, 3D</w:t>
      </w:r>
    </w:p>
    <w:p w14:paraId="458F80CB" w14:textId="332D4E90" w:rsidR="0018041A" w:rsidRDefault="00093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18041A">
        <w:rPr>
          <w:rFonts w:asciiTheme="minorHAnsi" w:hAnsiTheme="minorHAnsi"/>
          <w:sz w:val="22"/>
          <w:szCs w:val="22"/>
        </w:rPr>
        <w:t>. Figure 4C</w:t>
      </w:r>
    </w:p>
    <w:p w14:paraId="371EB7A8" w14:textId="25F706C6" w:rsidR="0018041A" w:rsidRDefault="00093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3</w:t>
      </w:r>
      <w:r w:rsidR="0018041A">
        <w:rPr>
          <w:rFonts w:asciiTheme="minorHAnsi" w:hAnsiTheme="minorHAnsi"/>
          <w:sz w:val="22"/>
          <w:szCs w:val="22"/>
        </w:rPr>
        <w:t xml:space="preserve">. 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Figure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—figure supplement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2B</w:t>
      </w:r>
    </w:p>
    <w:p w14:paraId="49D9901A" w14:textId="6F49BA6E" w:rsidR="00825C5D" w:rsidRDefault="00093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4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Figure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—figure supplement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4B</w:t>
      </w:r>
    </w:p>
    <w:p w14:paraId="0AEAF926" w14:textId="6B49FA47" w:rsidR="00825C5D" w:rsidRDefault="00093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5</w:t>
      </w:r>
      <w:r w:rsidR="00825C5D">
        <w:rPr>
          <w:rFonts w:asciiTheme="minorHAnsi" w:hAnsiTheme="minorHAnsi"/>
          <w:sz w:val="22"/>
          <w:szCs w:val="22"/>
        </w:rPr>
        <w:t xml:space="preserve">. 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Figure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4</w:t>
      </w:r>
      <w:r w:rsidR="00825C5D" w:rsidRPr="00966F55">
        <w:rPr>
          <w:rFonts w:asciiTheme="minorHAnsi" w:hAnsiTheme="minorHAnsi" w:cstheme="minorHAnsi"/>
          <w:sz w:val="22"/>
          <w:szCs w:val="22"/>
          <w:lang w:val="en-GB"/>
        </w:rPr>
        <w:t xml:space="preserve">—figure supplement </w:t>
      </w:r>
      <w:r w:rsidR="00825C5D">
        <w:rPr>
          <w:rFonts w:asciiTheme="minorHAnsi" w:hAnsiTheme="minorHAnsi" w:cstheme="minorHAnsi"/>
          <w:sz w:val="22"/>
          <w:szCs w:val="22"/>
          <w:lang w:val="en-GB"/>
        </w:rPr>
        <w:t>2A</w:t>
      </w:r>
      <w:r w:rsidR="00712C88">
        <w:rPr>
          <w:rFonts w:asciiTheme="minorHAnsi" w:hAnsiTheme="minorHAnsi" w:cstheme="minorHAnsi"/>
          <w:sz w:val="22"/>
          <w:szCs w:val="22"/>
          <w:lang w:val="en-GB"/>
        </w:rPr>
        <w:t>, B, F, G</w:t>
      </w:r>
    </w:p>
    <w:p w14:paraId="10136A3C" w14:textId="3416E63F" w:rsidR="00251DF5" w:rsidRDefault="00251D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365143FF" w14:textId="0B8E5E70" w:rsidR="00251DF5" w:rsidRPr="00251DF5" w:rsidRDefault="00251D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The inhouse codes used for 3C-seq data analysis are available at </w:t>
      </w:r>
      <w:hyperlink r:id="rId11" w:history="1">
        <w:r w:rsidRPr="00251DF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https://github.com/Yao-Chen/candida-tropicalis-analysis</w:t>
        </w:r>
      </w:hyperlink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A0E6D" w14:textId="77777777" w:rsidR="00F50D7F" w:rsidRDefault="00F50D7F" w:rsidP="004215FE">
      <w:r>
        <w:separator/>
      </w:r>
    </w:p>
  </w:endnote>
  <w:endnote w:type="continuationSeparator" w:id="0">
    <w:p w14:paraId="5D34FD56" w14:textId="77777777" w:rsidR="00F50D7F" w:rsidRDefault="00F50D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ABAAC" w14:textId="77777777" w:rsidR="00F50D7F" w:rsidRDefault="00F50D7F" w:rsidP="004215FE">
      <w:r>
        <w:separator/>
      </w:r>
    </w:p>
  </w:footnote>
  <w:footnote w:type="continuationSeparator" w:id="0">
    <w:p w14:paraId="7826B594" w14:textId="77777777" w:rsidR="00F50D7F" w:rsidRDefault="00F50D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30C2"/>
    <w:rsid w:val="0009444E"/>
    <w:rsid w:val="0009520A"/>
    <w:rsid w:val="000A32A6"/>
    <w:rsid w:val="000A38BC"/>
    <w:rsid w:val="000B2AEA"/>
    <w:rsid w:val="000C083C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41A"/>
    <w:rsid w:val="001E1D59"/>
    <w:rsid w:val="00212F30"/>
    <w:rsid w:val="00217B9E"/>
    <w:rsid w:val="002336C6"/>
    <w:rsid w:val="00241081"/>
    <w:rsid w:val="00251DF5"/>
    <w:rsid w:val="00266462"/>
    <w:rsid w:val="00284F1F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420"/>
    <w:rsid w:val="00482249"/>
    <w:rsid w:val="004A5C32"/>
    <w:rsid w:val="004B3195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13BD"/>
    <w:rsid w:val="00657587"/>
    <w:rsid w:val="00661DCC"/>
    <w:rsid w:val="00672545"/>
    <w:rsid w:val="00685CCF"/>
    <w:rsid w:val="006A632B"/>
    <w:rsid w:val="006C06F5"/>
    <w:rsid w:val="006C6A9E"/>
    <w:rsid w:val="006C7BC3"/>
    <w:rsid w:val="006E4A6C"/>
    <w:rsid w:val="006E6B2A"/>
    <w:rsid w:val="00700103"/>
    <w:rsid w:val="00712C8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C5D"/>
    <w:rsid w:val="008531D3"/>
    <w:rsid w:val="00860995"/>
    <w:rsid w:val="008641FB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649B"/>
    <w:rsid w:val="008D7885"/>
    <w:rsid w:val="00912B0B"/>
    <w:rsid w:val="009205E9"/>
    <w:rsid w:val="0092438C"/>
    <w:rsid w:val="00941D04"/>
    <w:rsid w:val="00963CEF"/>
    <w:rsid w:val="00966F55"/>
    <w:rsid w:val="00993065"/>
    <w:rsid w:val="009A0661"/>
    <w:rsid w:val="009A189D"/>
    <w:rsid w:val="009D0D28"/>
    <w:rsid w:val="009D5D7F"/>
    <w:rsid w:val="009E6ACE"/>
    <w:rsid w:val="009E7B13"/>
    <w:rsid w:val="00A11EC6"/>
    <w:rsid w:val="00A131BD"/>
    <w:rsid w:val="00A16D9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B70B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70E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3227"/>
    <w:rsid w:val="00F27DEC"/>
    <w:rsid w:val="00F3344F"/>
    <w:rsid w:val="00F50D7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Yao-Chen/candida-tropicalis-analysi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67AE7D-39F1-A441-87BD-929951B0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krishnendu guin</cp:lastModifiedBy>
  <cp:revision>14</cp:revision>
  <dcterms:created xsi:type="dcterms:W3CDTF">2020-05-27T11:30:00Z</dcterms:created>
  <dcterms:modified xsi:type="dcterms:W3CDTF">2020-05-28T12:05:00Z</dcterms:modified>
</cp:coreProperties>
</file>