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E40A4" w14:textId="77777777" w:rsidR="00011677" w:rsidRDefault="00011677" w:rsidP="00491A94">
      <w:pPr>
        <w:spacing w:line="360" w:lineRule="auto"/>
        <w:jc w:val="both"/>
        <w:rPr>
          <w:b/>
          <w:bCs/>
        </w:rPr>
      </w:pPr>
    </w:p>
    <w:p w14:paraId="643B0ACB" w14:textId="77777777" w:rsidR="00C60987" w:rsidRPr="002C41C8" w:rsidRDefault="00C60987" w:rsidP="00491A94">
      <w:pPr>
        <w:spacing w:line="360" w:lineRule="auto"/>
        <w:jc w:val="both"/>
      </w:pP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1080"/>
        <w:gridCol w:w="1260"/>
        <w:gridCol w:w="1350"/>
      </w:tblGrid>
      <w:tr w:rsidR="0071392B" w:rsidRPr="007F5213" w14:paraId="59B074A6" w14:textId="77777777" w:rsidTr="005727DD">
        <w:tc>
          <w:tcPr>
            <w:tcW w:w="5575" w:type="dxa"/>
            <w:tcBorders>
              <w:top w:val="single" w:sz="12" w:space="0" w:color="auto"/>
              <w:bottom w:val="single" w:sz="6" w:space="0" w:color="auto"/>
            </w:tcBorders>
          </w:tcPr>
          <w:p w14:paraId="394CA797" w14:textId="3786D757" w:rsidR="0071392B" w:rsidRPr="007F5213" w:rsidRDefault="0071392B" w:rsidP="005727DD">
            <w:pPr>
              <w:jc w:val="both"/>
              <w:rPr>
                <w:rFonts w:cstheme="minorHAnsi"/>
                <w:i/>
                <w:iCs/>
                <w:sz w:val="20"/>
                <w:szCs w:val="20"/>
              </w:rPr>
            </w:pPr>
            <w:r w:rsidRPr="007F5213">
              <w:rPr>
                <w:rFonts w:cstheme="minorHAnsi"/>
                <w:i/>
                <w:iCs/>
                <w:sz w:val="20"/>
                <w:szCs w:val="20"/>
              </w:rPr>
              <w:t>Protein</w:t>
            </w:r>
          </w:p>
        </w:tc>
        <w:tc>
          <w:tcPr>
            <w:tcW w:w="1080" w:type="dxa"/>
            <w:tcBorders>
              <w:top w:val="single" w:sz="12" w:space="0" w:color="auto"/>
              <w:bottom w:val="single" w:sz="6" w:space="0" w:color="auto"/>
            </w:tcBorders>
          </w:tcPr>
          <w:p w14:paraId="4CC62A57" w14:textId="7C977D00" w:rsidR="0071392B" w:rsidRPr="007F5213" w:rsidRDefault="0071392B" w:rsidP="005727DD">
            <w:pPr>
              <w:jc w:val="center"/>
              <w:rPr>
                <w:rFonts w:cstheme="minorHAnsi"/>
                <w:i/>
                <w:iCs/>
                <w:sz w:val="20"/>
                <w:szCs w:val="20"/>
              </w:rPr>
            </w:pPr>
            <w:r w:rsidRPr="007F5213">
              <w:rPr>
                <w:rFonts w:cstheme="minorHAnsi"/>
                <w:i/>
                <w:iCs/>
                <w:sz w:val="20"/>
                <w:szCs w:val="20"/>
              </w:rPr>
              <w:t>Accession</w:t>
            </w:r>
          </w:p>
        </w:tc>
        <w:tc>
          <w:tcPr>
            <w:tcW w:w="1260" w:type="dxa"/>
            <w:tcBorders>
              <w:top w:val="single" w:sz="12" w:space="0" w:color="auto"/>
              <w:bottom w:val="single" w:sz="6" w:space="0" w:color="auto"/>
            </w:tcBorders>
          </w:tcPr>
          <w:p w14:paraId="6EB0C402" w14:textId="77777777" w:rsidR="0071392B" w:rsidRPr="007F5213" w:rsidRDefault="0071392B" w:rsidP="005727DD">
            <w:pPr>
              <w:jc w:val="center"/>
              <w:rPr>
                <w:rFonts w:cstheme="minorHAnsi"/>
                <w:i/>
                <w:iCs/>
                <w:sz w:val="20"/>
                <w:szCs w:val="20"/>
              </w:rPr>
            </w:pPr>
            <w:r w:rsidRPr="007F5213">
              <w:rPr>
                <w:rFonts w:cstheme="minorHAnsi"/>
                <w:i/>
                <w:iCs/>
                <w:sz w:val="20"/>
                <w:szCs w:val="20"/>
              </w:rPr>
              <w:t># peptides</w:t>
            </w:r>
          </w:p>
          <w:p w14:paraId="69532751" w14:textId="58A8788F" w:rsidR="0071392B" w:rsidRPr="007F5213" w:rsidRDefault="0071392B" w:rsidP="005727DD">
            <w:pPr>
              <w:jc w:val="center"/>
              <w:rPr>
                <w:rFonts w:cstheme="minorHAnsi"/>
                <w:i/>
                <w:iCs/>
                <w:sz w:val="20"/>
                <w:szCs w:val="20"/>
              </w:rPr>
            </w:pPr>
            <w:r w:rsidRPr="007F5213">
              <w:rPr>
                <w:rFonts w:cstheme="minorHAnsi"/>
                <w:i/>
                <w:iCs/>
                <w:sz w:val="20"/>
                <w:szCs w:val="20"/>
              </w:rPr>
              <w:t>Control</w:t>
            </w:r>
          </w:p>
        </w:tc>
        <w:tc>
          <w:tcPr>
            <w:tcW w:w="1350" w:type="dxa"/>
            <w:tcBorders>
              <w:top w:val="single" w:sz="12" w:space="0" w:color="auto"/>
              <w:bottom w:val="single" w:sz="6" w:space="0" w:color="auto"/>
            </w:tcBorders>
          </w:tcPr>
          <w:p w14:paraId="2D9E9073" w14:textId="77777777" w:rsidR="0071392B" w:rsidRPr="007F5213" w:rsidRDefault="0071392B" w:rsidP="005727DD">
            <w:pPr>
              <w:jc w:val="center"/>
              <w:rPr>
                <w:rFonts w:cstheme="minorHAnsi"/>
                <w:i/>
                <w:iCs/>
                <w:sz w:val="20"/>
                <w:szCs w:val="20"/>
              </w:rPr>
            </w:pPr>
            <w:r w:rsidRPr="007F5213">
              <w:rPr>
                <w:rFonts w:cstheme="minorHAnsi"/>
                <w:i/>
                <w:iCs/>
                <w:sz w:val="20"/>
                <w:szCs w:val="20"/>
              </w:rPr>
              <w:t># peptides</w:t>
            </w:r>
          </w:p>
          <w:p w14:paraId="361834DB" w14:textId="51AD8D67" w:rsidR="0071392B" w:rsidRPr="007F5213" w:rsidRDefault="0071392B" w:rsidP="005727DD">
            <w:pPr>
              <w:jc w:val="center"/>
              <w:rPr>
                <w:rFonts w:cstheme="minorHAnsi"/>
                <w:i/>
                <w:iCs/>
                <w:sz w:val="20"/>
                <w:szCs w:val="20"/>
              </w:rPr>
            </w:pPr>
            <w:r w:rsidRPr="007F5213">
              <w:rPr>
                <w:rFonts w:cstheme="minorHAnsi"/>
                <w:i/>
                <w:iCs/>
                <w:sz w:val="20"/>
                <w:szCs w:val="20"/>
              </w:rPr>
              <w:t>MMS-treated</w:t>
            </w:r>
          </w:p>
        </w:tc>
      </w:tr>
      <w:tr w:rsidR="0071392B" w14:paraId="75D850D5" w14:textId="77777777" w:rsidTr="005727DD">
        <w:tc>
          <w:tcPr>
            <w:tcW w:w="5575" w:type="dxa"/>
            <w:tcBorders>
              <w:top w:val="single" w:sz="6" w:space="0" w:color="auto"/>
            </w:tcBorders>
          </w:tcPr>
          <w:p w14:paraId="6177DBE5" w14:textId="5C8E3FAA" w:rsidR="0071392B" w:rsidRPr="007F5213" w:rsidRDefault="0071392B" w:rsidP="005727DD">
            <w:pPr>
              <w:jc w:val="both"/>
              <w:rPr>
                <w:rFonts w:cstheme="minorHAnsi"/>
                <w:sz w:val="20"/>
                <w:szCs w:val="20"/>
              </w:rPr>
            </w:pPr>
            <w:proofErr w:type="spellStart"/>
            <w:r w:rsidRPr="007F5213">
              <w:rPr>
                <w:rFonts w:cstheme="minorHAnsi"/>
                <w:sz w:val="20"/>
                <w:szCs w:val="20"/>
              </w:rPr>
              <w:t>AlkB</w:t>
            </w:r>
            <w:proofErr w:type="spellEnd"/>
            <w:r w:rsidRPr="007F5213">
              <w:rPr>
                <w:rFonts w:cstheme="minorHAnsi"/>
                <w:sz w:val="20"/>
                <w:szCs w:val="20"/>
              </w:rPr>
              <w:t xml:space="preserve"> homolog 7</w:t>
            </w:r>
          </w:p>
        </w:tc>
        <w:tc>
          <w:tcPr>
            <w:tcW w:w="1080" w:type="dxa"/>
            <w:tcBorders>
              <w:top w:val="single" w:sz="6" w:space="0" w:color="auto"/>
            </w:tcBorders>
          </w:tcPr>
          <w:p w14:paraId="4E3BC6FE" w14:textId="582D4B47" w:rsidR="0071392B" w:rsidRPr="007F5213" w:rsidRDefault="0071392B" w:rsidP="005727DD">
            <w:pPr>
              <w:jc w:val="center"/>
              <w:rPr>
                <w:rFonts w:cstheme="minorHAnsi"/>
                <w:sz w:val="20"/>
                <w:szCs w:val="20"/>
              </w:rPr>
            </w:pPr>
            <w:r w:rsidRPr="007F5213">
              <w:rPr>
                <w:rFonts w:cstheme="minorHAnsi"/>
                <w:sz w:val="20"/>
                <w:szCs w:val="20"/>
              </w:rPr>
              <w:t>ALKB7</w:t>
            </w:r>
          </w:p>
        </w:tc>
        <w:tc>
          <w:tcPr>
            <w:tcW w:w="1260" w:type="dxa"/>
            <w:tcBorders>
              <w:top w:val="single" w:sz="6" w:space="0" w:color="auto"/>
            </w:tcBorders>
          </w:tcPr>
          <w:p w14:paraId="664DE034" w14:textId="5CADB98F" w:rsidR="0071392B" w:rsidRPr="007F5213" w:rsidRDefault="0071392B" w:rsidP="005727DD">
            <w:pPr>
              <w:jc w:val="center"/>
              <w:rPr>
                <w:rFonts w:cstheme="minorHAnsi"/>
                <w:sz w:val="20"/>
                <w:szCs w:val="20"/>
              </w:rPr>
            </w:pPr>
            <w:r w:rsidRPr="007F5213">
              <w:rPr>
                <w:rFonts w:cstheme="minorHAnsi"/>
                <w:sz w:val="20"/>
                <w:szCs w:val="20"/>
              </w:rPr>
              <w:t>9</w:t>
            </w:r>
          </w:p>
        </w:tc>
        <w:tc>
          <w:tcPr>
            <w:tcW w:w="1350" w:type="dxa"/>
            <w:tcBorders>
              <w:top w:val="single" w:sz="6" w:space="0" w:color="auto"/>
            </w:tcBorders>
          </w:tcPr>
          <w:p w14:paraId="549F143D" w14:textId="0FB489D4" w:rsidR="0071392B" w:rsidRPr="007F5213" w:rsidRDefault="0071392B" w:rsidP="005727DD">
            <w:pPr>
              <w:jc w:val="center"/>
              <w:rPr>
                <w:rFonts w:cstheme="minorHAnsi"/>
                <w:sz w:val="20"/>
                <w:szCs w:val="20"/>
              </w:rPr>
            </w:pPr>
            <w:r w:rsidRPr="007F5213">
              <w:rPr>
                <w:rFonts w:cstheme="minorHAnsi"/>
                <w:sz w:val="20"/>
                <w:szCs w:val="20"/>
              </w:rPr>
              <w:t>9</w:t>
            </w:r>
          </w:p>
        </w:tc>
      </w:tr>
      <w:tr w:rsidR="0071392B" w14:paraId="2220CE7B" w14:textId="77777777" w:rsidTr="005727DD">
        <w:tc>
          <w:tcPr>
            <w:tcW w:w="5575" w:type="dxa"/>
          </w:tcPr>
          <w:p w14:paraId="06A1F212" w14:textId="0A9F0F36" w:rsidR="0071392B" w:rsidRPr="007F5213" w:rsidRDefault="0071392B" w:rsidP="005727DD">
            <w:pPr>
              <w:jc w:val="both"/>
              <w:rPr>
                <w:rFonts w:cstheme="minorHAnsi"/>
                <w:sz w:val="20"/>
                <w:szCs w:val="20"/>
              </w:rPr>
            </w:pPr>
            <w:r w:rsidRPr="007F5213">
              <w:rPr>
                <w:rFonts w:cstheme="minorHAnsi"/>
                <w:sz w:val="20"/>
                <w:szCs w:val="20"/>
              </w:rPr>
              <w:t xml:space="preserve">60 </w:t>
            </w:r>
            <w:proofErr w:type="spellStart"/>
            <w:r w:rsidRPr="007F5213">
              <w:rPr>
                <w:rFonts w:cstheme="minorHAnsi"/>
                <w:sz w:val="20"/>
                <w:szCs w:val="20"/>
              </w:rPr>
              <w:t>kDa</w:t>
            </w:r>
            <w:proofErr w:type="spellEnd"/>
            <w:r w:rsidRPr="007F5213">
              <w:rPr>
                <w:rFonts w:cstheme="minorHAnsi"/>
                <w:sz w:val="20"/>
                <w:szCs w:val="20"/>
              </w:rPr>
              <w:t xml:space="preserve"> heat shock protein, mitochondrial</w:t>
            </w:r>
          </w:p>
        </w:tc>
        <w:tc>
          <w:tcPr>
            <w:tcW w:w="1080" w:type="dxa"/>
          </w:tcPr>
          <w:p w14:paraId="0DD0453B" w14:textId="131752DA" w:rsidR="0071392B" w:rsidRPr="007F5213" w:rsidRDefault="0071392B" w:rsidP="005727DD">
            <w:pPr>
              <w:jc w:val="center"/>
              <w:rPr>
                <w:rFonts w:cstheme="minorHAnsi"/>
                <w:sz w:val="20"/>
                <w:szCs w:val="20"/>
              </w:rPr>
            </w:pPr>
            <w:r w:rsidRPr="007F5213">
              <w:rPr>
                <w:rFonts w:cstheme="minorHAnsi"/>
                <w:sz w:val="20"/>
                <w:szCs w:val="20"/>
              </w:rPr>
              <w:t>CH60</w:t>
            </w:r>
          </w:p>
        </w:tc>
        <w:tc>
          <w:tcPr>
            <w:tcW w:w="1260" w:type="dxa"/>
          </w:tcPr>
          <w:p w14:paraId="09FC8DC0" w14:textId="00D22C92" w:rsidR="0071392B" w:rsidRPr="007F5213" w:rsidRDefault="0071392B" w:rsidP="005727DD">
            <w:pPr>
              <w:jc w:val="center"/>
              <w:rPr>
                <w:rFonts w:cstheme="minorHAnsi"/>
                <w:sz w:val="20"/>
                <w:szCs w:val="20"/>
              </w:rPr>
            </w:pPr>
            <w:r w:rsidRPr="007F5213">
              <w:rPr>
                <w:rFonts w:cstheme="minorHAnsi"/>
                <w:sz w:val="20"/>
                <w:szCs w:val="20"/>
              </w:rPr>
              <w:t>3</w:t>
            </w:r>
          </w:p>
        </w:tc>
        <w:tc>
          <w:tcPr>
            <w:tcW w:w="1350" w:type="dxa"/>
          </w:tcPr>
          <w:p w14:paraId="38D6C3C2" w14:textId="1A04996F" w:rsidR="0071392B" w:rsidRPr="007F5213" w:rsidRDefault="0071392B" w:rsidP="005727DD">
            <w:pPr>
              <w:jc w:val="center"/>
              <w:rPr>
                <w:rFonts w:cstheme="minorHAnsi"/>
                <w:sz w:val="20"/>
                <w:szCs w:val="20"/>
              </w:rPr>
            </w:pPr>
            <w:r w:rsidRPr="007F5213">
              <w:rPr>
                <w:rFonts w:cstheme="minorHAnsi"/>
                <w:sz w:val="20"/>
                <w:szCs w:val="20"/>
              </w:rPr>
              <w:t>10</w:t>
            </w:r>
          </w:p>
        </w:tc>
      </w:tr>
      <w:tr w:rsidR="0071392B" w14:paraId="7AB3340D" w14:textId="77777777" w:rsidTr="005727DD">
        <w:tc>
          <w:tcPr>
            <w:tcW w:w="5575" w:type="dxa"/>
          </w:tcPr>
          <w:p w14:paraId="5F9E18D4" w14:textId="3D7EFA3D" w:rsidR="0071392B" w:rsidRPr="007F5213" w:rsidRDefault="0071392B" w:rsidP="005727DD">
            <w:pPr>
              <w:jc w:val="both"/>
              <w:rPr>
                <w:rFonts w:cstheme="minorHAnsi"/>
                <w:sz w:val="20"/>
                <w:szCs w:val="20"/>
              </w:rPr>
            </w:pPr>
            <w:r w:rsidRPr="007F5213">
              <w:rPr>
                <w:rFonts w:cstheme="minorHAnsi"/>
                <w:sz w:val="20"/>
                <w:szCs w:val="20"/>
              </w:rPr>
              <w:t xml:space="preserve">Heat shock cognate 71 </w:t>
            </w:r>
            <w:proofErr w:type="spellStart"/>
            <w:r w:rsidRPr="007F5213">
              <w:rPr>
                <w:rFonts w:cstheme="minorHAnsi"/>
                <w:sz w:val="20"/>
                <w:szCs w:val="20"/>
              </w:rPr>
              <w:t>kDa</w:t>
            </w:r>
            <w:proofErr w:type="spellEnd"/>
            <w:r w:rsidRPr="007F5213">
              <w:rPr>
                <w:rFonts w:cstheme="minorHAnsi"/>
                <w:sz w:val="20"/>
                <w:szCs w:val="20"/>
              </w:rPr>
              <w:t xml:space="preserve"> protein</w:t>
            </w:r>
          </w:p>
        </w:tc>
        <w:tc>
          <w:tcPr>
            <w:tcW w:w="1080" w:type="dxa"/>
          </w:tcPr>
          <w:p w14:paraId="4F2B562E" w14:textId="4B52BD01" w:rsidR="0071392B" w:rsidRPr="007F5213" w:rsidRDefault="0071392B" w:rsidP="005727DD">
            <w:pPr>
              <w:jc w:val="center"/>
              <w:rPr>
                <w:rFonts w:cstheme="minorHAnsi"/>
                <w:sz w:val="20"/>
                <w:szCs w:val="20"/>
              </w:rPr>
            </w:pPr>
            <w:r w:rsidRPr="007F5213">
              <w:rPr>
                <w:rFonts w:cstheme="minorHAnsi"/>
                <w:sz w:val="20"/>
                <w:szCs w:val="20"/>
              </w:rPr>
              <w:t>HSP7C</w:t>
            </w:r>
          </w:p>
        </w:tc>
        <w:tc>
          <w:tcPr>
            <w:tcW w:w="1260" w:type="dxa"/>
          </w:tcPr>
          <w:p w14:paraId="4C960265" w14:textId="4029B26B" w:rsidR="0071392B" w:rsidRPr="007F5213" w:rsidRDefault="0071392B" w:rsidP="005727DD">
            <w:pPr>
              <w:jc w:val="center"/>
              <w:rPr>
                <w:rFonts w:cstheme="minorHAnsi"/>
                <w:sz w:val="20"/>
                <w:szCs w:val="20"/>
              </w:rPr>
            </w:pPr>
            <w:r w:rsidRPr="007F5213">
              <w:rPr>
                <w:rFonts w:cstheme="minorHAnsi"/>
                <w:sz w:val="20"/>
                <w:szCs w:val="20"/>
              </w:rPr>
              <w:t>6</w:t>
            </w:r>
          </w:p>
        </w:tc>
        <w:tc>
          <w:tcPr>
            <w:tcW w:w="1350" w:type="dxa"/>
          </w:tcPr>
          <w:p w14:paraId="31E6B4CF" w14:textId="1AAE91A8" w:rsidR="0071392B" w:rsidRPr="007F5213" w:rsidRDefault="0071392B" w:rsidP="005727DD">
            <w:pPr>
              <w:jc w:val="center"/>
              <w:rPr>
                <w:rFonts w:cstheme="minorHAnsi"/>
                <w:sz w:val="20"/>
                <w:szCs w:val="20"/>
              </w:rPr>
            </w:pPr>
            <w:r w:rsidRPr="007F5213">
              <w:rPr>
                <w:rFonts w:cstheme="minorHAnsi"/>
                <w:sz w:val="20"/>
                <w:szCs w:val="20"/>
              </w:rPr>
              <w:t>1</w:t>
            </w:r>
          </w:p>
        </w:tc>
      </w:tr>
      <w:tr w:rsidR="0071392B" w14:paraId="2C0CB875" w14:textId="77777777" w:rsidTr="005727DD">
        <w:tc>
          <w:tcPr>
            <w:tcW w:w="5575" w:type="dxa"/>
          </w:tcPr>
          <w:p w14:paraId="47E0C22B" w14:textId="3616AB41" w:rsidR="0071392B" w:rsidRPr="007F5213" w:rsidRDefault="0071392B" w:rsidP="005727DD">
            <w:pPr>
              <w:jc w:val="both"/>
              <w:rPr>
                <w:rFonts w:cstheme="minorHAnsi"/>
                <w:sz w:val="20"/>
                <w:szCs w:val="20"/>
              </w:rPr>
            </w:pPr>
            <w:r w:rsidRPr="007F5213">
              <w:rPr>
                <w:rFonts w:cstheme="minorHAnsi"/>
                <w:sz w:val="20"/>
                <w:szCs w:val="20"/>
              </w:rPr>
              <w:t xml:space="preserve">Heat shock 70 </w:t>
            </w:r>
            <w:proofErr w:type="spellStart"/>
            <w:r w:rsidRPr="007F5213">
              <w:rPr>
                <w:rFonts w:cstheme="minorHAnsi"/>
                <w:sz w:val="20"/>
                <w:szCs w:val="20"/>
              </w:rPr>
              <w:t>kDa</w:t>
            </w:r>
            <w:proofErr w:type="spellEnd"/>
            <w:r w:rsidRPr="007F5213">
              <w:rPr>
                <w:rFonts w:cstheme="minorHAnsi"/>
                <w:sz w:val="20"/>
                <w:szCs w:val="20"/>
              </w:rPr>
              <w:t xml:space="preserve"> protein</w:t>
            </w:r>
          </w:p>
        </w:tc>
        <w:tc>
          <w:tcPr>
            <w:tcW w:w="1080" w:type="dxa"/>
          </w:tcPr>
          <w:p w14:paraId="1485D7BF" w14:textId="1EB4B28F" w:rsidR="0071392B" w:rsidRPr="007F5213" w:rsidRDefault="0071392B" w:rsidP="005727DD">
            <w:pPr>
              <w:jc w:val="center"/>
              <w:rPr>
                <w:rFonts w:cstheme="minorHAnsi"/>
                <w:sz w:val="20"/>
                <w:szCs w:val="20"/>
              </w:rPr>
            </w:pPr>
            <w:r w:rsidRPr="007F5213">
              <w:rPr>
                <w:rFonts w:cstheme="minorHAnsi"/>
                <w:sz w:val="20"/>
                <w:szCs w:val="20"/>
              </w:rPr>
              <w:t>HSP76</w:t>
            </w:r>
          </w:p>
        </w:tc>
        <w:tc>
          <w:tcPr>
            <w:tcW w:w="1260" w:type="dxa"/>
          </w:tcPr>
          <w:p w14:paraId="6DB271FB" w14:textId="1532D88A" w:rsidR="0071392B" w:rsidRPr="007F5213" w:rsidRDefault="0071392B" w:rsidP="005727DD">
            <w:pPr>
              <w:jc w:val="center"/>
              <w:rPr>
                <w:rFonts w:cstheme="minorHAnsi"/>
                <w:sz w:val="20"/>
                <w:szCs w:val="20"/>
              </w:rPr>
            </w:pPr>
            <w:r w:rsidRPr="007F5213">
              <w:rPr>
                <w:rFonts w:cstheme="minorHAnsi"/>
                <w:sz w:val="20"/>
                <w:szCs w:val="20"/>
              </w:rPr>
              <w:t>3</w:t>
            </w:r>
          </w:p>
        </w:tc>
        <w:tc>
          <w:tcPr>
            <w:tcW w:w="1350" w:type="dxa"/>
          </w:tcPr>
          <w:p w14:paraId="71CBA1D7" w14:textId="5AA9EFA3" w:rsidR="0071392B" w:rsidRPr="007F5213" w:rsidRDefault="0071392B" w:rsidP="005727DD">
            <w:pPr>
              <w:jc w:val="center"/>
              <w:rPr>
                <w:rFonts w:cstheme="minorHAnsi"/>
                <w:sz w:val="20"/>
                <w:szCs w:val="20"/>
              </w:rPr>
            </w:pPr>
            <w:r w:rsidRPr="007F5213">
              <w:rPr>
                <w:rFonts w:cstheme="minorHAnsi"/>
                <w:sz w:val="20"/>
                <w:szCs w:val="20"/>
              </w:rPr>
              <w:t>2</w:t>
            </w:r>
          </w:p>
        </w:tc>
      </w:tr>
      <w:tr w:rsidR="0071392B" w14:paraId="2C5FA495" w14:textId="77777777" w:rsidTr="005727DD">
        <w:tc>
          <w:tcPr>
            <w:tcW w:w="5575" w:type="dxa"/>
          </w:tcPr>
          <w:p w14:paraId="7F0D2403" w14:textId="445B2152" w:rsidR="0071392B" w:rsidRPr="007F5213" w:rsidRDefault="0071392B" w:rsidP="005727DD">
            <w:pPr>
              <w:jc w:val="both"/>
              <w:rPr>
                <w:rFonts w:cstheme="minorHAnsi"/>
                <w:sz w:val="20"/>
                <w:szCs w:val="20"/>
              </w:rPr>
            </w:pPr>
            <w:r w:rsidRPr="007F5213">
              <w:rPr>
                <w:rFonts w:cstheme="minorHAnsi"/>
                <w:sz w:val="20"/>
                <w:szCs w:val="20"/>
              </w:rPr>
              <w:t>T-complex protein 1 subunit ε</w:t>
            </w:r>
          </w:p>
        </w:tc>
        <w:tc>
          <w:tcPr>
            <w:tcW w:w="1080" w:type="dxa"/>
          </w:tcPr>
          <w:p w14:paraId="362B7A2E" w14:textId="771A3036" w:rsidR="0071392B" w:rsidRPr="007F5213" w:rsidRDefault="0071392B" w:rsidP="005727DD">
            <w:pPr>
              <w:jc w:val="center"/>
              <w:rPr>
                <w:rFonts w:cstheme="minorHAnsi"/>
                <w:sz w:val="20"/>
                <w:szCs w:val="20"/>
              </w:rPr>
            </w:pPr>
            <w:r w:rsidRPr="007F5213">
              <w:rPr>
                <w:rFonts w:cstheme="minorHAnsi"/>
                <w:sz w:val="20"/>
                <w:szCs w:val="20"/>
              </w:rPr>
              <w:t>TCPE</w:t>
            </w:r>
          </w:p>
        </w:tc>
        <w:tc>
          <w:tcPr>
            <w:tcW w:w="1260" w:type="dxa"/>
          </w:tcPr>
          <w:p w14:paraId="3CFB108D" w14:textId="42B87743" w:rsidR="0071392B" w:rsidRPr="007F5213" w:rsidRDefault="0071392B" w:rsidP="005727DD">
            <w:pPr>
              <w:jc w:val="center"/>
              <w:rPr>
                <w:rFonts w:cstheme="minorHAnsi"/>
                <w:sz w:val="20"/>
                <w:szCs w:val="20"/>
              </w:rPr>
            </w:pPr>
            <w:r w:rsidRPr="007F5213">
              <w:rPr>
                <w:rFonts w:cstheme="minorHAnsi"/>
                <w:sz w:val="20"/>
                <w:szCs w:val="20"/>
              </w:rPr>
              <w:t>1</w:t>
            </w:r>
          </w:p>
        </w:tc>
        <w:tc>
          <w:tcPr>
            <w:tcW w:w="1350" w:type="dxa"/>
          </w:tcPr>
          <w:p w14:paraId="06B6C2E6" w14:textId="39C411B1" w:rsidR="0071392B" w:rsidRPr="007F5213" w:rsidRDefault="0071392B" w:rsidP="005727DD">
            <w:pPr>
              <w:jc w:val="center"/>
              <w:rPr>
                <w:rFonts w:cstheme="minorHAnsi"/>
                <w:sz w:val="20"/>
                <w:szCs w:val="20"/>
              </w:rPr>
            </w:pPr>
            <w:r w:rsidRPr="007F5213">
              <w:rPr>
                <w:rFonts w:cstheme="minorHAnsi"/>
                <w:sz w:val="20"/>
                <w:szCs w:val="20"/>
              </w:rPr>
              <w:t>2</w:t>
            </w:r>
          </w:p>
        </w:tc>
      </w:tr>
      <w:tr w:rsidR="0071392B" w14:paraId="1E6D55BC" w14:textId="77777777" w:rsidTr="005727DD">
        <w:tc>
          <w:tcPr>
            <w:tcW w:w="5575" w:type="dxa"/>
          </w:tcPr>
          <w:p w14:paraId="6C39B65A" w14:textId="31E790AA" w:rsidR="0071392B" w:rsidRPr="007F5213" w:rsidRDefault="0071392B" w:rsidP="005727DD">
            <w:pPr>
              <w:jc w:val="both"/>
              <w:rPr>
                <w:rFonts w:cstheme="minorHAnsi"/>
                <w:sz w:val="20"/>
                <w:szCs w:val="20"/>
              </w:rPr>
            </w:pPr>
            <w:r w:rsidRPr="007F5213">
              <w:rPr>
                <w:rFonts w:cstheme="minorHAnsi"/>
                <w:sz w:val="20"/>
                <w:szCs w:val="20"/>
              </w:rPr>
              <w:t xml:space="preserve">cDNA FLJ53752, highly </w:t>
            </w:r>
            <w:proofErr w:type="gramStart"/>
            <w:r w:rsidRPr="007F5213">
              <w:rPr>
                <w:rFonts w:cstheme="minorHAnsi"/>
                <w:sz w:val="20"/>
                <w:szCs w:val="20"/>
              </w:rPr>
              <w:t>similar to</w:t>
            </w:r>
            <w:proofErr w:type="gramEnd"/>
            <w:r w:rsidRPr="007F5213">
              <w:rPr>
                <w:rFonts w:cstheme="minorHAnsi"/>
                <w:sz w:val="20"/>
                <w:szCs w:val="20"/>
              </w:rPr>
              <w:t xml:space="preserve"> Heat shock 70 </w:t>
            </w:r>
            <w:proofErr w:type="spellStart"/>
            <w:r w:rsidRPr="007F5213">
              <w:rPr>
                <w:rFonts w:cstheme="minorHAnsi"/>
                <w:sz w:val="20"/>
                <w:szCs w:val="20"/>
              </w:rPr>
              <w:t>kDa</w:t>
            </w:r>
            <w:proofErr w:type="spellEnd"/>
            <w:r w:rsidRPr="007F5213">
              <w:rPr>
                <w:rFonts w:cstheme="minorHAnsi"/>
                <w:sz w:val="20"/>
                <w:szCs w:val="20"/>
              </w:rPr>
              <w:t xml:space="preserve"> protein 1</w:t>
            </w:r>
          </w:p>
        </w:tc>
        <w:tc>
          <w:tcPr>
            <w:tcW w:w="1080" w:type="dxa"/>
          </w:tcPr>
          <w:p w14:paraId="7D158CCF" w14:textId="1BA589AD" w:rsidR="0071392B" w:rsidRPr="007F5213" w:rsidRDefault="0071392B" w:rsidP="005727DD">
            <w:pPr>
              <w:jc w:val="center"/>
              <w:rPr>
                <w:rFonts w:cstheme="minorHAnsi"/>
                <w:sz w:val="20"/>
                <w:szCs w:val="20"/>
              </w:rPr>
            </w:pPr>
            <w:r w:rsidRPr="007F5213">
              <w:rPr>
                <w:rFonts w:cstheme="minorHAnsi"/>
                <w:sz w:val="20"/>
                <w:szCs w:val="20"/>
              </w:rPr>
              <w:t>B4DNX1</w:t>
            </w:r>
          </w:p>
        </w:tc>
        <w:tc>
          <w:tcPr>
            <w:tcW w:w="1260" w:type="dxa"/>
          </w:tcPr>
          <w:p w14:paraId="3EC7D39D" w14:textId="389F6300" w:rsidR="0071392B" w:rsidRPr="007F5213" w:rsidRDefault="0071392B" w:rsidP="005727DD">
            <w:pPr>
              <w:jc w:val="center"/>
              <w:rPr>
                <w:rFonts w:cstheme="minorHAnsi"/>
                <w:sz w:val="20"/>
                <w:szCs w:val="20"/>
              </w:rPr>
            </w:pPr>
            <w:r w:rsidRPr="007F5213">
              <w:rPr>
                <w:rFonts w:cstheme="minorHAnsi"/>
                <w:sz w:val="20"/>
                <w:szCs w:val="20"/>
              </w:rPr>
              <w:t>2</w:t>
            </w:r>
          </w:p>
        </w:tc>
        <w:tc>
          <w:tcPr>
            <w:tcW w:w="1350" w:type="dxa"/>
          </w:tcPr>
          <w:p w14:paraId="130E15F7" w14:textId="55A5D6D5" w:rsidR="0071392B" w:rsidRPr="007F5213" w:rsidRDefault="0071392B" w:rsidP="005727DD">
            <w:pPr>
              <w:jc w:val="center"/>
              <w:rPr>
                <w:rFonts w:cstheme="minorHAnsi"/>
                <w:sz w:val="20"/>
                <w:szCs w:val="20"/>
              </w:rPr>
            </w:pPr>
            <w:r w:rsidRPr="007F5213">
              <w:rPr>
                <w:rFonts w:cstheme="minorHAnsi"/>
                <w:sz w:val="20"/>
                <w:szCs w:val="20"/>
              </w:rPr>
              <w:t>0</w:t>
            </w:r>
          </w:p>
        </w:tc>
      </w:tr>
      <w:tr w:rsidR="0071392B" w14:paraId="6934EA28" w14:textId="77777777" w:rsidTr="005727DD">
        <w:tc>
          <w:tcPr>
            <w:tcW w:w="5575" w:type="dxa"/>
          </w:tcPr>
          <w:p w14:paraId="637EDF31" w14:textId="562F8F6E" w:rsidR="0071392B" w:rsidRPr="007F5213" w:rsidRDefault="0071392B" w:rsidP="005727DD">
            <w:pPr>
              <w:jc w:val="both"/>
              <w:rPr>
                <w:rFonts w:cstheme="minorHAnsi"/>
                <w:sz w:val="20"/>
                <w:szCs w:val="20"/>
              </w:rPr>
            </w:pPr>
            <w:r w:rsidRPr="007F5213">
              <w:rPr>
                <w:rFonts w:cstheme="minorHAnsi"/>
                <w:sz w:val="20"/>
                <w:szCs w:val="20"/>
              </w:rPr>
              <w:t xml:space="preserve">cDNA FLJ56386, highly </w:t>
            </w:r>
            <w:proofErr w:type="gramStart"/>
            <w:r w:rsidRPr="007F5213">
              <w:rPr>
                <w:rFonts w:cstheme="minorHAnsi"/>
                <w:sz w:val="20"/>
                <w:szCs w:val="20"/>
              </w:rPr>
              <w:t>similar to</w:t>
            </w:r>
            <w:proofErr w:type="gramEnd"/>
            <w:r w:rsidRPr="007F5213">
              <w:rPr>
                <w:rFonts w:cstheme="minorHAnsi"/>
                <w:sz w:val="20"/>
                <w:szCs w:val="20"/>
              </w:rPr>
              <w:t xml:space="preserve"> Heat shock 70 </w:t>
            </w:r>
            <w:proofErr w:type="spellStart"/>
            <w:r w:rsidRPr="007F5213">
              <w:rPr>
                <w:rFonts w:cstheme="minorHAnsi"/>
                <w:sz w:val="20"/>
                <w:szCs w:val="20"/>
              </w:rPr>
              <w:t>kDa</w:t>
            </w:r>
            <w:proofErr w:type="spellEnd"/>
            <w:r w:rsidRPr="007F5213">
              <w:rPr>
                <w:rFonts w:cstheme="minorHAnsi"/>
                <w:sz w:val="20"/>
                <w:szCs w:val="20"/>
              </w:rPr>
              <w:t xml:space="preserve"> protein 1L</w:t>
            </w:r>
          </w:p>
        </w:tc>
        <w:tc>
          <w:tcPr>
            <w:tcW w:w="1080" w:type="dxa"/>
          </w:tcPr>
          <w:p w14:paraId="15454919" w14:textId="799E57EF" w:rsidR="0071392B" w:rsidRPr="007F5213" w:rsidRDefault="0071392B" w:rsidP="005727DD">
            <w:pPr>
              <w:jc w:val="center"/>
              <w:rPr>
                <w:rFonts w:cstheme="minorHAnsi"/>
                <w:sz w:val="20"/>
                <w:szCs w:val="20"/>
              </w:rPr>
            </w:pPr>
            <w:r w:rsidRPr="007F5213">
              <w:rPr>
                <w:rFonts w:cstheme="minorHAnsi"/>
                <w:sz w:val="20"/>
                <w:szCs w:val="20"/>
              </w:rPr>
              <w:t>B4DI54</w:t>
            </w:r>
          </w:p>
        </w:tc>
        <w:tc>
          <w:tcPr>
            <w:tcW w:w="1260" w:type="dxa"/>
          </w:tcPr>
          <w:p w14:paraId="1E1205F2" w14:textId="4AA05805" w:rsidR="0071392B" w:rsidRPr="007F5213" w:rsidRDefault="0071392B" w:rsidP="005727DD">
            <w:pPr>
              <w:jc w:val="center"/>
              <w:rPr>
                <w:rFonts w:cstheme="minorHAnsi"/>
                <w:sz w:val="20"/>
                <w:szCs w:val="20"/>
              </w:rPr>
            </w:pPr>
            <w:r w:rsidRPr="007F5213">
              <w:rPr>
                <w:rFonts w:cstheme="minorHAnsi"/>
                <w:sz w:val="20"/>
                <w:szCs w:val="20"/>
              </w:rPr>
              <w:t>3</w:t>
            </w:r>
          </w:p>
        </w:tc>
        <w:tc>
          <w:tcPr>
            <w:tcW w:w="1350" w:type="dxa"/>
          </w:tcPr>
          <w:p w14:paraId="347AE1CB" w14:textId="045D9CC0" w:rsidR="0071392B" w:rsidRPr="007F5213" w:rsidRDefault="0071392B" w:rsidP="005727DD">
            <w:pPr>
              <w:jc w:val="center"/>
              <w:rPr>
                <w:rFonts w:cstheme="minorHAnsi"/>
                <w:sz w:val="20"/>
                <w:szCs w:val="20"/>
              </w:rPr>
            </w:pPr>
            <w:r w:rsidRPr="007F5213">
              <w:rPr>
                <w:rFonts w:cstheme="minorHAnsi"/>
                <w:sz w:val="20"/>
                <w:szCs w:val="20"/>
              </w:rPr>
              <w:t>0</w:t>
            </w:r>
          </w:p>
        </w:tc>
      </w:tr>
      <w:tr w:rsidR="0071392B" w14:paraId="571059D6" w14:textId="77777777" w:rsidTr="005727DD">
        <w:tc>
          <w:tcPr>
            <w:tcW w:w="5575" w:type="dxa"/>
          </w:tcPr>
          <w:p w14:paraId="2E07F053" w14:textId="16531891" w:rsidR="0071392B" w:rsidRPr="007F5213" w:rsidRDefault="0071392B" w:rsidP="005727DD">
            <w:pPr>
              <w:jc w:val="both"/>
              <w:rPr>
                <w:rFonts w:cstheme="minorHAnsi"/>
                <w:sz w:val="20"/>
                <w:szCs w:val="20"/>
              </w:rPr>
            </w:pPr>
            <w:r w:rsidRPr="007F5213">
              <w:rPr>
                <w:rFonts w:cstheme="minorHAnsi"/>
                <w:sz w:val="20"/>
                <w:szCs w:val="20"/>
              </w:rPr>
              <w:t xml:space="preserve">10 </w:t>
            </w:r>
            <w:proofErr w:type="spellStart"/>
            <w:r w:rsidRPr="007F5213">
              <w:rPr>
                <w:rFonts w:cstheme="minorHAnsi"/>
                <w:sz w:val="20"/>
                <w:szCs w:val="20"/>
              </w:rPr>
              <w:t>kDa</w:t>
            </w:r>
            <w:proofErr w:type="spellEnd"/>
            <w:r w:rsidRPr="007F5213">
              <w:rPr>
                <w:rFonts w:cstheme="minorHAnsi"/>
                <w:sz w:val="20"/>
                <w:szCs w:val="20"/>
              </w:rPr>
              <w:t xml:space="preserve"> heat shock protein, mitochondrial</w:t>
            </w:r>
          </w:p>
        </w:tc>
        <w:tc>
          <w:tcPr>
            <w:tcW w:w="1080" w:type="dxa"/>
          </w:tcPr>
          <w:p w14:paraId="019B7A4C" w14:textId="0CE2299A" w:rsidR="0071392B" w:rsidRPr="007F5213" w:rsidRDefault="0071392B" w:rsidP="005727DD">
            <w:pPr>
              <w:jc w:val="center"/>
              <w:rPr>
                <w:rFonts w:cstheme="minorHAnsi"/>
                <w:sz w:val="20"/>
                <w:szCs w:val="20"/>
              </w:rPr>
            </w:pPr>
            <w:r w:rsidRPr="007F5213">
              <w:rPr>
                <w:rFonts w:cstheme="minorHAnsi"/>
                <w:sz w:val="20"/>
                <w:szCs w:val="20"/>
              </w:rPr>
              <w:t>CH10</w:t>
            </w:r>
          </w:p>
        </w:tc>
        <w:tc>
          <w:tcPr>
            <w:tcW w:w="1260" w:type="dxa"/>
          </w:tcPr>
          <w:p w14:paraId="44AF566E" w14:textId="5B62B1E4" w:rsidR="0071392B" w:rsidRPr="007F5213" w:rsidRDefault="0071392B" w:rsidP="005727DD">
            <w:pPr>
              <w:jc w:val="center"/>
              <w:rPr>
                <w:rFonts w:cstheme="minorHAnsi"/>
                <w:sz w:val="20"/>
                <w:szCs w:val="20"/>
              </w:rPr>
            </w:pPr>
            <w:r w:rsidRPr="007F5213">
              <w:rPr>
                <w:rFonts w:cstheme="minorHAnsi"/>
                <w:sz w:val="20"/>
                <w:szCs w:val="20"/>
              </w:rPr>
              <w:t>0</w:t>
            </w:r>
          </w:p>
        </w:tc>
        <w:tc>
          <w:tcPr>
            <w:tcW w:w="1350" w:type="dxa"/>
          </w:tcPr>
          <w:p w14:paraId="159382DF" w14:textId="744F5376" w:rsidR="0071392B" w:rsidRPr="007F5213" w:rsidRDefault="0071392B" w:rsidP="005727DD">
            <w:pPr>
              <w:jc w:val="center"/>
              <w:rPr>
                <w:rFonts w:cstheme="minorHAnsi"/>
                <w:sz w:val="20"/>
                <w:szCs w:val="20"/>
              </w:rPr>
            </w:pPr>
            <w:r w:rsidRPr="007F5213">
              <w:rPr>
                <w:rFonts w:cstheme="minorHAnsi"/>
                <w:sz w:val="20"/>
                <w:szCs w:val="20"/>
              </w:rPr>
              <w:t>1</w:t>
            </w:r>
          </w:p>
        </w:tc>
      </w:tr>
      <w:tr w:rsidR="0071392B" w14:paraId="71A620C8" w14:textId="77777777" w:rsidTr="005727DD">
        <w:tc>
          <w:tcPr>
            <w:tcW w:w="5575" w:type="dxa"/>
          </w:tcPr>
          <w:p w14:paraId="295342C1" w14:textId="2241DBB1" w:rsidR="0071392B" w:rsidRPr="007F5213" w:rsidRDefault="0071392B" w:rsidP="005727DD">
            <w:pPr>
              <w:jc w:val="both"/>
              <w:rPr>
                <w:rFonts w:cstheme="minorHAnsi"/>
                <w:sz w:val="20"/>
                <w:szCs w:val="20"/>
              </w:rPr>
            </w:pPr>
            <w:r w:rsidRPr="007F5213">
              <w:rPr>
                <w:rFonts w:cstheme="minorHAnsi"/>
                <w:sz w:val="20"/>
                <w:szCs w:val="20"/>
              </w:rPr>
              <w:t>UPF0693 protein C10orf32</w:t>
            </w:r>
          </w:p>
        </w:tc>
        <w:tc>
          <w:tcPr>
            <w:tcW w:w="1080" w:type="dxa"/>
          </w:tcPr>
          <w:p w14:paraId="7A34C20C" w14:textId="5395D8A9" w:rsidR="0071392B" w:rsidRPr="007F5213" w:rsidRDefault="0071392B" w:rsidP="005727DD">
            <w:pPr>
              <w:jc w:val="center"/>
              <w:rPr>
                <w:rFonts w:cstheme="minorHAnsi"/>
                <w:sz w:val="20"/>
                <w:szCs w:val="20"/>
              </w:rPr>
            </w:pPr>
            <w:r w:rsidRPr="007F5213">
              <w:rPr>
                <w:rFonts w:cstheme="minorHAnsi"/>
                <w:sz w:val="20"/>
                <w:szCs w:val="20"/>
              </w:rPr>
              <w:t>CJ032</w:t>
            </w:r>
          </w:p>
        </w:tc>
        <w:tc>
          <w:tcPr>
            <w:tcW w:w="1260" w:type="dxa"/>
          </w:tcPr>
          <w:p w14:paraId="550541B1" w14:textId="36A5B08C" w:rsidR="0071392B" w:rsidRPr="007F5213" w:rsidRDefault="0071392B" w:rsidP="005727DD">
            <w:pPr>
              <w:jc w:val="center"/>
              <w:rPr>
                <w:rFonts w:cstheme="minorHAnsi"/>
                <w:sz w:val="20"/>
                <w:szCs w:val="20"/>
              </w:rPr>
            </w:pPr>
            <w:r w:rsidRPr="007F5213">
              <w:rPr>
                <w:rFonts w:cstheme="minorHAnsi"/>
                <w:sz w:val="20"/>
                <w:szCs w:val="20"/>
              </w:rPr>
              <w:t>0</w:t>
            </w:r>
          </w:p>
        </w:tc>
        <w:tc>
          <w:tcPr>
            <w:tcW w:w="1350" w:type="dxa"/>
          </w:tcPr>
          <w:p w14:paraId="45B5FC8A" w14:textId="0D72CCF2" w:rsidR="0071392B" w:rsidRPr="007F5213" w:rsidRDefault="0071392B" w:rsidP="005727DD">
            <w:pPr>
              <w:jc w:val="center"/>
              <w:rPr>
                <w:rFonts w:cstheme="minorHAnsi"/>
                <w:sz w:val="20"/>
                <w:szCs w:val="20"/>
              </w:rPr>
            </w:pPr>
            <w:r w:rsidRPr="007F5213">
              <w:rPr>
                <w:rFonts w:cstheme="minorHAnsi"/>
                <w:sz w:val="20"/>
                <w:szCs w:val="20"/>
              </w:rPr>
              <w:t>1</w:t>
            </w:r>
          </w:p>
        </w:tc>
      </w:tr>
      <w:tr w:rsidR="0071392B" w14:paraId="36A04FBB" w14:textId="77777777" w:rsidTr="005727DD">
        <w:tc>
          <w:tcPr>
            <w:tcW w:w="5575" w:type="dxa"/>
          </w:tcPr>
          <w:p w14:paraId="0D449304" w14:textId="082D0A7A" w:rsidR="0071392B" w:rsidRPr="007F5213" w:rsidRDefault="0071392B" w:rsidP="005727DD">
            <w:pPr>
              <w:jc w:val="both"/>
              <w:rPr>
                <w:rFonts w:cstheme="minorHAnsi"/>
                <w:sz w:val="20"/>
                <w:szCs w:val="20"/>
              </w:rPr>
            </w:pPr>
            <w:r w:rsidRPr="007F5213">
              <w:rPr>
                <w:rFonts w:cstheme="minorHAnsi"/>
                <w:sz w:val="20"/>
                <w:szCs w:val="20"/>
              </w:rPr>
              <w:t>A-kinase anchor protein 12</w:t>
            </w:r>
          </w:p>
        </w:tc>
        <w:tc>
          <w:tcPr>
            <w:tcW w:w="1080" w:type="dxa"/>
          </w:tcPr>
          <w:p w14:paraId="1AC8CBC2" w14:textId="42F7A464" w:rsidR="0071392B" w:rsidRPr="007F5213" w:rsidRDefault="0071392B" w:rsidP="005727DD">
            <w:pPr>
              <w:jc w:val="center"/>
              <w:rPr>
                <w:rFonts w:cstheme="minorHAnsi"/>
                <w:sz w:val="20"/>
                <w:szCs w:val="20"/>
              </w:rPr>
            </w:pPr>
            <w:r w:rsidRPr="007F5213">
              <w:rPr>
                <w:rFonts w:cstheme="minorHAnsi"/>
                <w:sz w:val="20"/>
                <w:szCs w:val="20"/>
              </w:rPr>
              <w:t>AKA12</w:t>
            </w:r>
          </w:p>
        </w:tc>
        <w:tc>
          <w:tcPr>
            <w:tcW w:w="1260" w:type="dxa"/>
          </w:tcPr>
          <w:p w14:paraId="243D9A02" w14:textId="316A6167" w:rsidR="0071392B" w:rsidRPr="007F5213" w:rsidRDefault="0071392B" w:rsidP="005727DD">
            <w:pPr>
              <w:jc w:val="center"/>
              <w:rPr>
                <w:rFonts w:cstheme="minorHAnsi"/>
                <w:sz w:val="20"/>
                <w:szCs w:val="20"/>
              </w:rPr>
            </w:pPr>
            <w:r w:rsidRPr="007F5213">
              <w:rPr>
                <w:rFonts w:cstheme="minorHAnsi"/>
                <w:sz w:val="20"/>
                <w:szCs w:val="20"/>
              </w:rPr>
              <w:t>1</w:t>
            </w:r>
          </w:p>
        </w:tc>
        <w:tc>
          <w:tcPr>
            <w:tcW w:w="1350" w:type="dxa"/>
          </w:tcPr>
          <w:p w14:paraId="6A4A11F8" w14:textId="5927746C" w:rsidR="0071392B" w:rsidRPr="007F5213" w:rsidRDefault="0071392B" w:rsidP="005727DD">
            <w:pPr>
              <w:jc w:val="center"/>
              <w:rPr>
                <w:rFonts w:cstheme="minorHAnsi"/>
                <w:sz w:val="20"/>
                <w:szCs w:val="20"/>
              </w:rPr>
            </w:pPr>
            <w:r w:rsidRPr="007F5213">
              <w:rPr>
                <w:rFonts w:cstheme="minorHAnsi"/>
                <w:sz w:val="20"/>
                <w:szCs w:val="20"/>
              </w:rPr>
              <w:t>0</w:t>
            </w:r>
          </w:p>
        </w:tc>
      </w:tr>
      <w:tr w:rsidR="0071392B" w14:paraId="413830D0" w14:textId="77777777" w:rsidTr="005727DD">
        <w:tc>
          <w:tcPr>
            <w:tcW w:w="5575" w:type="dxa"/>
          </w:tcPr>
          <w:p w14:paraId="3F1F7D58" w14:textId="59AA426D" w:rsidR="0071392B" w:rsidRPr="007F5213" w:rsidRDefault="0071392B" w:rsidP="005727DD">
            <w:pPr>
              <w:jc w:val="both"/>
              <w:rPr>
                <w:rFonts w:cstheme="minorHAnsi"/>
                <w:sz w:val="20"/>
                <w:szCs w:val="20"/>
              </w:rPr>
            </w:pPr>
            <w:r w:rsidRPr="007F5213">
              <w:rPr>
                <w:rFonts w:cstheme="minorHAnsi"/>
                <w:sz w:val="20"/>
                <w:szCs w:val="20"/>
              </w:rPr>
              <w:t xml:space="preserve">cDNA FLJ56389, highly </w:t>
            </w:r>
            <w:proofErr w:type="gramStart"/>
            <w:r w:rsidRPr="007F5213">
              <w:rPr>
                <w:rFonts w:cstheme="minorHAnsi"/>
                <w:sz w:val="20"/>
                <w:szCs w:val="20"/>
              </w:rPr>
              <w:t>similar to</w:t>
            </w:r>
            <w:proofErr w:type="gramEnd"/>
            <w:r w:rsidRPr="007F5213">
              <w:rPr>
                <w:rFonts w:cstheme="minorHAnsi"/>
                <w:sz w:val="20"/>
                <w:szCs w:val="20"/>
              </w:rPr>
              <w:t xml:space="preserve"> Elongation factor 1 γ</w:t>
            </w:r>
          </w:p>
        </w:tc>
        <w:tc>
          <w:tcPr>
            <w:tcW w:w="1080" w:type="dxa"/>
          </w:tcPr>
          <w:p w14:paraId="36186C97" w14:textId="73C33EB7" w:rsidR="0071392B" w:rsidRPr="007F5213" w:rsidRDefault="0071392B" w:rsidP="005727DD">
            <w:pPr>
              <w:jc w:val="center"/>
              <w:rPr>
                <w:rFonts w:cstheme="minorHAnsi"/>
                <w:sz w:val="20"/>
                <w:szCs w:val="20"/>
              </w:rPr>
            </w:pPr>
            <w:r w:rsidRPr="007F5213">
              <w:rPr>
                <w:rFonts w:cstheme="minorHAnsi"/>
                <w:sz w:val="20"/>
                <w:szCs w:val="20"/>
              </w:rPr>
              <w:t>B4DTG2</w:t>
            </w:r>
          </w:p>
        </w:tc>
        <w:tc>
          <w:tcPr>
            <w:tcW w:w="1260" w:type="dxa"/>
          </w:tcPr>
          <w:p w14:paraId="620AAB9A" w14:textId="2449DAA2" w:rsidR="0071392B" w:rsidRPr="007F5213" w:rsidRDefault="0071392B" w:rsidP="005727DD">
            <w:pPr>
              <w:jc w:val="center"/>
              <w:rPr>
                <w:rFonts w:cstheme="minorHAnsi"/>
                <w:sz w:val="20"/>
                <w:szCs w:val="20"/>
              </w:rPr>
            </w:pPr>
            <w:r w:rsidRPr="007F5213">
              <w:rPr>
                <w:rFonts w:cstheme="minorHAnsi"/>
                <w:sz w:val="20"/>
                <w:szCs w:val="20"/>
              </w:rPr>
              <w:t>1</w:t>
            </w:r>
          </w:p>
        </w:tc>
        <w:tc>
          <w:tcPr>
            <w:tcW w:w="1350" w:type="dxa"/>
          </w:tcPr>
          <w:p w14:paraId="4E662F7A" w14:textId="40553EE9" w:rsidR="0071392B" w:rsidRPr="007F5213" w:rsidRDefault="0071392B" w:rsidP="005727DD">
            <w:pPr>
              <w:jc w:val="center"/>
              <w:rPr>
                <w:rFonts w:cstheme="minorHAnsi"/>
                <w:sz w:val="20"/>
                <w:szCs w:val="20"/>
              </w:rPr>
            </w:pPr>
            <w:r w:rsidRPr="007F5213">
              <w:rPr>
                <w:rFonts w:cstheme="minorHAnsi"/>
                <w:sz w:val="20"/>
                <w:szCs w:val="20"/>
              </w:rPr>
              <w:t>0</w:t>
            </w:r>
          </w:p>
        </w:tc>
      </w:tr>
      <w:tr w:rsidR="0071392B" w14:paraId="29221F64" w14:textId="77777777" w:rsidTr="005727DD">
        <w:tc>
          <w:tcPr>
            <w:tcW w:w="5575" w:type="dxa"/>
          </w:tcPr>
          <w:p w14:paraId="23B57F12" w14:textId="215B441E" w:rsidR="0071392B" w:rsidRPr="007F5213" w:rsidRDefault="0071392B" w:rsidP="005727DD">
            <w:pPr>
              <w:jc w:val="both"/>
              <w:rPr>
                <w:rFonts w:cstheme="minorHAnsi"/>
                <w:sz w:val="20"/>
                <w:szCs w:val="20"/>
              </w:rPr>
            </w:pPr>
            <w:r w:rsidRPr="007F5213">
              <w:rPr>
                <w:rFonts w:cstheme="minorHAnsi"/>
                <w:sz w:val="20"/>
                <w:szCs w:val="20"/>
              </w:rPr>
              <w:t xml:space="preserve">Heat shock 70 </w:t>
            </w:r>
            <w:proofErr w:type="spellStart"/>
            <w:r w:rsidRPr="007F5213">
              <w:rPr>
                <w:rFonts w:cstheme="minorHAnsi"/>
                <w:sz w:val="20"/>
                <w:szCs w:val="20"/>
              </w:rPr>
              <w:t>kDa</w:t>
            </w:r>
            <w:proofErr w:type="spellEnd"/>
            <w:r w:rsidRPr="007F5213">
              <w:rPr>
                <w:rFonts w:cstheme="minorHAnsi"/>
                <w:sz w:val="20"/>
                <w:szCs w:val="20"/>
              </w:rPr>
              <w:t xml:space="preserve"> protein 4</w:t>
            </w:r>
          </w:p>
        </w:tc>
        <w:tc>
          <w:tcPr>
            <w:tcW w:w="1080" w:type="dxa"/>
          </w:tcPr>
          <w:p w14:paraId="04D89169" w14:textId="4550F3B6" w:rsidR="0071392B" w:rsidRPr="007F5213" w:rsidRDefault="0071392B" w:rsidP="005727DD">
            <w:pPr>
              <w:jc w:val="center"/>
              <w:rPr>
                <w:rFonts w:cstheme="minorHAnsi"/>
                <w:sz w:val="20"/>
                <w:szCs w:val="20"/>
              </w:rPr>
            </w:pPr>
            <w:r w:rsidRPr="007F5213">
              <w:rPr>
                <w:rFonts w:cstheme="minorHAnsi"/>
                <w:sz w:val="20"/>
                <w:szCs w:val="20"/>
              </w:rPr>
              <w:t>HSP74</w:t>
            </w:r>
          </w:p>
        </w:tc>
        <w:tc>
          <w:tcPr>
            <w:tcW w:w="1260" w:type="dxa"/>
          </w:tcPr>
          <w:p w14:paraId="034F21A5" w14:textId="4DA26B87" w:rsidR="0071392B" w:rsidRPr="007F5213" w:rsidRDefault="0071392B" w:rsidP="005727DD">
            <w:pPr>
              <w:jc w:val="center"/>
              <w:rPr>
                <w:rFonts w:cstheme="minorHAnsi"/>
                <w:sz w:val="20"/>
                <w:szCs w:val="20"/>
              </w:rPr>
            </w:pPr>
            <w:r w:rsidRPr="007F5213">
              <w:rPr>
                <w:rFonts w:cstheme="minorHAnsi"/>
                <w:sz w:val="20"/>
                <w:szCs w:val="20"/>
              </w:rPr>
              <w:t>1</w:t>
            </w:r>
          </w:p>
        </w:tc>
        <w:tc>
          <w:tcPr>
            <w:tcW w:w="1350" w:type="dxa"/>
          </w:tcPr>
          <w:p w14:paraId="0DCA68C6" w14:textId="6B03EEC9" w:rsidR="0071392B" w:rsidRPr="007F5213" w:rsidRDefault="0071392B" w:rsidP="005727DD">
            <w:pPr>
              <w:jc w:val="center"/>
              <w:rPr>
                <w:rFonts w:cstheme="minorHAnsi"/>
                <w:sz w:val="20"/>
                <w:szCs w:val="20"/>
              </w:rPr>
            </w:pPr>
            <w:r w:rsidRPr="007F5213">
              <w:rPr>
                <w:rFonts w:cstheme="minorHAnsi"/>
                <w:sz w:val="20"/>
                <w:szCs w:val="20"/>
              </w:rPr>
              <w:t>0</w:t>
            </w:r>
          </w:p>
        </w:tc>
      </w:tr>
      <w:tr w:rsidR="0071392B" w14:paraId="67BF1F94" w14:textId="77777777" w:rsidTr="005727DD">
        <w:tc>
          <w:tcPr>
            <w:tcW w:w="5575" w:type="dxa"/>
          </w:tcPr>
          <w:p w14:paraId="1D1B174C" w14:textId="10EC7F92" w:rsidR="0071392B" w:rsidRPr="007F5213" w:rsidRDefault="0071392B" w:rsidP="005727DD">
            <w:pPr>
              <w:jc w:val="both"/>
              <w:rPr>
                <w:rFonts w:cstheme="minorHAnsi"/>
                <w:sz w:val="20"/>
                <w:szCs w:val="20"/>
              </w:rPr>
            </w:pPr>
            <w:r w:rsidRPr="007F5213">
              <w:rPr>
                <w:rFonts w:cstheme="minorHAnsi"/>
                <w:sz w:val="20"/>
                <w:szCs w:val="20"/>
              </w:rPr>
              <w:t>Heat shock 70kDa protein 1A variant</w:t>
            </w:r>
          </w:p>
        </w:tc>
        <w:tc>
          <w:tcPr>
            <w:tcW w:w="1080" w:type="dxa"/>
          </w:tcPr>
          <w:p w14:paraId="33597B87" w14:textId="5BE6C2E7" w:rsidR="0071392B" w:rsidRPr="007F5213" w:rsidRDefault="0071392B" w:rsidP="005727DD">
            <w:pPr>
              <w:jc w:val="center"/>
              <w:rPr>
                <w:rFonts w:cstheme="minorHAnsi"/>
                <w:sz w:val="20"/>
                <w:szCs w:val="20"/>
              </w:rPr>
            </w:pPr>
            <w:r w:rsidRPr="007F5213">
              <w:rPr>
                <w:rFonts w:cstheme="minorHAnsi"/>
                <w:sz w:val="20"/>
                <w:szCs w:val="20"/>
              </w:rPr>
              <w:t>Q59EJ3</w:t>
            </w:r>
          </w:p>
        </w:tc>
        <w:tc>
          <w:tcPr>
            <w:tcW w:w="1260" w:type="dxa"/>
          </w:tcPr>
          <w:p w14:paraId="0AE4B75F" w14:textId="3ED000F8" w:rsidR="0071392B" w:rsidRPr="007F5213" w:rsidRDefault="0071392B" w:rsidP="005727DD">
            <w:pPr>
              <w:jc w:val="center"/>
              <w:rPr>
                <w:rFonts w:cstheme="minorHAnsi"/>
                <w:sz w:val="20"/>
                <w:szCs w:val="20"/>
              </w:rPr>
            </w:pPr>
            <w:r w:rsidRPr="007F5213">
              <w:rPr>
                <w:rFonts w:cstheme="minorHAnsi"/>
                <w:sz w:val="20"/>
                <w:szCs w:val="20"/>
              </w:rPr>
              <w:t>1</w:t>
            </w:r>
          </w:p>
        </w:tc>
        <w:tc>
          <w:tcPr>
            <w:tcW w:w="1350" w:type="dxa"/>
          </w:tcPr>
          <w:p w14:paraId="035B7C60" w14:textId="4CC1F6E5" w:rsidR="0071392B" w:rsidRPr="007F5213" w:rsidRDefault="0071392B" w:rsidP="005727DD">
            <w:pPr>
              <w:jc w:val="center"/>
              <w:rPr>
                <w:rFonts w:cstheme="minorHAnsi"/>
                <w:sz w:val="20"/>
                <w:szCs w:val="20"/>
              </w:rPr>
            </w:pPr>
            <w:r w:rsidRPr="007F5213">
              <w:rPr>
                <w:rFonts w:cstheme="minorHAnsi"/>
                <w:sz w:val="20"/>
                <w:szCs w:val="20"/>
              </w:rPr>
              <w:t>0</w:t>
            </w:r>
          </w:p>
        </w:tc>
      </w:tr>
      <w:tr w:rsidR="0071392B" w14:paraId="02ED2ECA" w14:textId="77777777" w:rsidTr="005727DD">
        <w:tc>
          <w:tcPr>
            <w:tcW w:w="5575" w:type="dxa"/>
          </w:tcPr>
          <w:p w14:paraId="2A2B4D27" w14:textId="48299000" w:rsidR="0071392B" w:rsidRPr="007F5213" w:rsidRDefault="0071392B" w:rsidP="005727DD">
            <w:pPr>
              <w:jc w:val="both"/>
              <w:rPr>
                <w:rFonts w:cstheme="minorHAnsi"/>
                <w:sz w:val="20"/>
                <w:szCs w:val="20"/>
              </w:rPr>
            </w:pPr>
            <w:r w:rsidRPr="007F5213">
              <w:rPr>
                <w:rFonts w:cstheme="minorHAnsi"/>
                <w:sz w:val="20"/>
                <w:szCs w:val="20"/>
              </w:rPr>
              <w:t>cDNA clone CS0DF029YN24 of Fetal brain</w:t>
            </w:r>
          </w:p>
        </w:tc>
        <w:tc>
          <w:tcPr>
            <w:tcW w:w="1080" w:type="dxa"/>
          </w:tcPr>
          <w:p w14:paraId="5A3BA995" w14:textId="7D861D8C" w:rsidR="0071392B" w:rsidRPr="007F5213" w:rsidRDefault="0071392B" w:rsidP="005727DD">
            <w:pPr>
              <w:jc w:val="center"/>
              <w:rPr>
                <w:rFonts w:cstheme="minorHAnsi"/>
                <w:sz w:val="20"/>
                <w:szCs w:val="20"/>
              </w:rPr>
            </w:pPr>
            <w:r w:rsidRPr="007F5213">
              <w:rPr>
                <w:rFonts w:cstheme="minorHAnsi"/>
                <w:sz w:val="20"/>
                <w:szCs w:val="20"/>
              </w:rPr>
              <w:t>Q86U40</w:t>
            </w:r>
          </w:p>
        </w:tc>
        <w:tc>
          <w:tcPr>
            <w:tcW w:w="1260" w:type="dxa"/>
          </w:tcPr>
          <w:p w14:paraId="3DE59FDB" w14:textId="1D2883FD" w:rsidR="0071392B" w:rsidRPr="007F5213" w:rsidRDefault="0071392B" w:rsidP="005727DD">
            <w:pPr>
              <w:jc w:val="center"/>
              <w:rPr>
                <w:rFonts w:cstheme="minorHAnsi"/>
                <w:sz w:val="20"/>
                <w:szCs w:val="20"/>
              </w:rPr>
            </w:pPr>
            <w:r w:rsidRPr="007F5213">
              <w:rPr>
                <w:rFonts w:cstheme="minorHAnsi"/>
                <w:sz w:val="20"/>
                <w:szCs w:val="20"/>
              </w:rPr>
              <w:t>1</w:t>
            </w:r>
          </w:p>
        </w:tc>
        <w:tc>
          <w:tcPr>
            <w:tcW w:w="1350" w:type="dxa"/>
          </w:tcPr>
          <w:p w14:paraId="2D326F86" w14:textId="365C4BC4" w:rsidR="0071392B" w:rsidRPr="007F5213" w:rsidRDefault="0071392B" w:rsidP="005727DD">
            <w:pPr>
              <w:jc w:val="center"/>
              <w:rPr>
                <w:rFonts w:cstheme="minorHAnsi"/>
                <w:sz w:val="20"/>
                <w:szCs w:val="20"/>
              </w:rPr>
            </w:pPr>
            <w:r w:rsidRPr="007F5213">
              <w:rPr>
                <w:rFonts w:cstheme="minorHAnsi"/>
                <w:sz w:val="20"/>
                <w:szCs w:val="20"/>
              </w:rPr>
              <w:t>0</w:t>
            </w:r>
          </w:p>
        </w:tc>
      </w:tr>
      <w:tr w:rsidR="0071392B" w14:paraId="2718EEF5" w14:textId="77777777" w:rsidTr="005727DD">
        <w:tc>
          <w:tcPr>
            <w:tcW w:w="5575" w:type="dxa"/>
          </w:tcPr>
          <w:p w14:paraId="6028BD51" w14:textId="0DD3634A" w:rsidR="0071392B" w:rsidRPr="007F5213" w:rsidRDefault="0071392B" w:rsidP="005727DD">
            <w:pPr>
              <w:jc w:val="both"/>
              <w:rPr>
                <w:rFonts w:cstheme="minorHAnsi"/>
                <w:sz w:val="20"/>
                <w:szCs w:val="20"/>
              </w:rPr>
            </w:pPr>
            <w:r w:rsidRPr="007F5213">
              <w:rPr>
                <w:rFonts w:cstheme="minorHAnsi"/>
                <w:sz w:val="20"/>
                <w:szCs w:val="20"/>
              </w:rPr>
              <w:t>RL40_HUMAN (P62987) Ubiquitin-60S ribosomal protein L40</w:t>
            </w:r>
          </w:p>
        </w:tc>
        <w:tc>
          <w:tcPr>
            <w:tcW w:w="1080" w:type="dxa"/>
          </w:tcPr>
          <w:p w14:paraId="15F3C6A4" w14:textId="0194D37F" w:rsidR="0071392B" w:rsidRPr="007F5213" w:rsidRDefault="0071392B" w:rsidP="005727DD">
            <w:pPr>
              <w:jc w:val="center"/>
              <w:rPr>
                <w:rFonts w:cstheme="minorHAnsi"/>
                <w:sz w:val="20"/>
                <w:szCs w:val="20"/>
              </w:rPr>
            </w:pPr>
            <w:r w:rsidRPr="007F5213">
              <w:rPr>
                <w:rFonts w:cstheme="minorHAnsi"/>
                <w:sz w:val="20"/>
                <w:szCs w:val="20"/>
              </w:rPr>
              <w:t>RL40</w:t>
            </w:r>
          </w:p>
        </w:tc>
        <w:tc>
          <w:tcPr>
            <w:tcW w:w="1260" w:type="dxa"/>
          </w:tcPr>
          <w:p w14:paraId="44182F82" w14:textId="458258CC" w:rsidR="0071392B" w:rsidRPr="007F5213" w:rsidRDefault="0071392B" w:rsidP="005727DD">
            <w:pPr>
              <w:jc w:val="center"/>
              <w:rPr>
                <w:rFonts w:cstheme="minorHAnsi"/>
                <w:sz w:val="20"/>
                <w:szCs w:val="20"/>
              </w:rPr>
            </w:pPr>
            <w:r w:rsidRPr="007F5213">
              <w:rPr>
                <w:rFonts w:cstheme="minorHAnsi"/>
                <w:sz w:val="20"/>
                <w:szCs w:val="20"/>
              </w:rPr>
              <w:t>1</w:t>
            </w:r>
          </w:p>
        </w:tc>
        <w:tc>
          <w:tcPr>
            <w:tcW w:w="1350" w:type="dxa"/>
          </w:tcPr>
          <w:p w14:paraId="6EE37553" w14:textId="349563A7" w:rsidR="0071392B" w:rsidRPr="007F5213" w:rsidRDefault="0071392B" w:rsidP="005727DD">
            <w:pPr>
              <w:jc w:val="center"/>
              <w:rPr>
                <w:rFonts w:cstheme="minorHAnsi"/>
                <w:sz w:val="20"/>
                <w:szCs w:val="20"/>
              </w:rPr>
            </w:pPr>
            <w:r w:rsidRPr="007F5213">
              <w:rPr>
                <w:rFonts w:cstheme="minorHAnsi"/>
                <w:sz w:val="20"/>
                <w:szCs w:val="20"/>
              </w:rPr>
              <w:t>0</w:t>
            </w:r>
          </w:p>
        </w:tc>
      </w:tr>
      <w:tr w:rsidR="0071392B" w14:paraId="04D6D0E7" w14:textId="77777777" w:rsidTr="005727DD">
        <w:tc>
          <w:tcPr>
            <w:tcW w:w="5575" w:type="dxa"/>
          </w:tcPr>
          <w:p w14:paraId="029405F3" w14:textId="621CBEEE" w:rsidR="0071392B" w:rsidRPr="007F5213" w:rsidRDefault="0071392B" w:rsidP="005727DD">
            <w:pPr>
              <w:jc w:val="both"/>
              <w:rPr>
                <w:rFonts w:cstheme="minorHAnsi"/>
                <w:sz w:val="20"/>
                <w:szCs w:val="20"/>
              </w:rPr>
            </w:pPr>
            <w:r w:rsidRPr="007F5213">
              <w:rPr>
                <w:rFonts w:cstheme="minorHAnsi"/>
                <w:sz w:val="20"/>
                <w:szCs w:val="20"/>
              </w:rPr>
              <w:t xml:space="preserve">52 </w:t>
            </w:r>
            <w:proofErr w:type="spellStart"/>
            <w:r w:rsidRPr="007F5213">
              <w:rPr>
                <w:rFonts w:cstheme="minorHAnsi"/>
                <w:sz w:val="20"/>
                <w:szCs w:val="20"/>
              </w:rPr>
              <w:t>kDa</w:t>
            </w:r>
            <w:proofErr w:type="spellEnd"/>
            <w:r w:rsidRPr="007F5213">
              <w:rPr>
                <w:rFonts w:cstheme="minorHAnsi"/>
                <w:sz w:val="20"/>
                <w:szCs w:val="20"/>
              </w:rPr>
              <w:t xml:space="preserve"> Ro protein</w:t>
            </w:r>
          </w:p>
        </w:tc>
        <w:tc>
          <w:tcPr>
            <w:tcW w:w="1080" w:type="dxa"/>
          </w:tcPr>
          <w:p w14:paraId="03B4DFB2" w14:textId="03D59252" w:rsidR="0071392B" w:rsidRPr="007F5213" w:rsidRDefault="0071392B" w:rsidP="005727DD">
            <w:pPr>
              <w:jc w:val="center"/>
              <w:rPr>
                <w:rFonts w:cstheme="minorHAnsi"/>
                <w:sz w:val="20"/>
                <w:szCs w:val="20"/>
              </w:rPr>
            </w:pPr>
            <w:r w:rsidRPr="007F5213">
              <w:rPr>
                <w:rFonts w:cstheme="minorHAnsi"/>
                <w:sz w:val="20"/>
                <w:szCs w:val="20"/>
              </w:rPr>
              <w:t>RO52</w:t>
            </w:r>
          </w:p>
        </w:tc>
        <w:tc>
          <w:tcPr>
            <w:tcW w:w="1260" w:type="dxa"/>
          </w:tcPr>
          <w:p w14:paraId="4CF66DC8" w14:textId="335B0FCF" w:rsidR="0071392B" w:rsidRPr="007F5213" w:rsidRDefault="0071392B" w:rsidP="005727DD">
            <w:pPr>
              <w:jc w:val="center"/>
              <w:rPr>
                <w:rFonts w:cstheme="minorHAnsi"/>
                <w:sz w:val="20"/>
                <w:szCs w:val="20"/>
              </w:rPr>
            </w:pPr>
            <w:r w:rsidRPr="007F5213">
              <w:rPr>
                <w:rFonts w:cstheme="minorHAnsi"/>
                <w:sz w:val="20"/>
                <w:szCs w:val="20"/>
              </w:rPr>
              <w:t>1</w:t>
            </w:r>
          </w:p>
        </w:tc>
        <w:tc>
          <w:tcPr>
            <w:tcW w:w="1350" w:type="dxa"/>
          </w:tcPr>
          <w:p w14:paraId="24DE7262" w14:textId="477A3EA2" w:rsidR="0071392B" w:rsidRPr="007F5213" w:rsidRDefault="0071392B" w:rsidP="005727DD">
            <w:pPr>
              <w:jc w:val="center"/>
              <w:rPr>
                <w:rFonts w:cstheme="minorHAnsi"/>
                <w:sz w:val="20"/>
                <w:szCs w:val="20"/>
              </w:rPr>
            </w:pPr>
            <w:r w:rsidRPr="007F5213">
              <w:rPr>
                <w:rFonts w:cstheme="minorHAnsi"/>
                <w:sz w:val="20"/>
                <w:szCs w:val="20"/>
              </w:rPr>
              <w:t>0</w:t>
            </w:r>
          </w:p>
        </w:tc>
      </w:tr>
      <w:tr w:rsidR="0071392B" w14:paraId="7AC9D4BF" w14:textId="77777777" w:rsidTr="005727DD">
        <w:tc>
          <w:tcPr>
            <w:tcW w:w="5575" w:type="dxa"/>
          </w:tcPr>
          <w:p w14:paraId="4018E358" w14:textId="37C19CCD" w:rsidR="0071392B" w:rsidRPr="007F5213" w:rsidRDefault="0071392B" w:rsidP="005727DD">
            <w:pPr>
              <w:jc w:val="both"/>
              <w:rPr>
                <w:rFonts w:cstheme="minorHAnsi"/>
                <w:sz w:val="20"/>
                <w:szCs w:val="20"/>
              </w:rPr>
            </w:pPr>
            <w:r w:rsidRPr="007F5213">
              <w:rPr>
                <w:rFonts w:cstheme="minorHAnsi"/>
                <w:sz w:val="20"/>
                <w:szCs w:val="20"/>
              </w:rPr>
              <w:t>RuvB-like 1</w:t>
            </w:r>
          </w:p>
        </w:tc>
        <w:tc>
          <w:tcPr>
            <w:tcW w:w="1080" w:type="dxa"/>
          </w:tcPr>
          <w:p w14:paraId="15D66E01" w14:textId="19A9370C" w:rsidR="0071392B" w:rsidRPr="007F5213" w:rsidRDefault="0071392B" w:rsidP="005727DD">
            <w:pPr>
              <w:jc w:val="center"/>
              <w:rPr>
                <w:rFonts w:cstheme="minorHAnsi"/>
                <w:sz w:val="20"/>
                <w:szCs w:val="20"/>
              </w:rPr>
            </w:pPr>
            <w:r w:rsidRPr="007F5213">
              <w:rPr>
                <w:rFonts w:cstheme="minorHAnsi"/>
                <w:sz w:val="20"/>
                <w:szCs w:val="20"/>
              </w:rPr>
              <w:t>RUVB1</w:t>
            </w:r>
          </w:p>
        </w:tc>
        <w:tc>
          <w:tcPr>
            <w:tcW w:w="1260" w:type="dxa"/>
          </w:tcPr>
          <w:p w14:paraId="5E46D755" w14:textId="0BB18148" w:rsidR="0071392B" w:rsidRPr="007F5213" w:rsidRDefault="0071392B" w:rsidP="005727DD">
            <w:pPr>
              <w:jc w:val="center"/>
              <w:rPr>
                <w:rFonts w:cstheme="minorHAnsi"/>
                <w:sz w:val="20"/>
                <w:szCs w:val="20"/>
              </w:rPr>
            </w:pPr>
            <w:r w:rsidRPr="007F5213">
              <w:rPr>
                <w:rFonts w:cstheme="minorHAnsi"/>
                <w:sz w:val="20"/>
                <w:szCs w:val="20"/>
              </w:rPr>
              <w:t>1</w:t>
            </w:r>
          </w:p>
        </w:tc>
        <w:tc>
          <w:tcPr>
            <w:tcW w:w="1350" w:type="dxa"/>
          </w:tcPr>
          <w:p w14:paraId="5EBFAFD8" w14:textId="33B96A4B" w:rsidR="0071392B" w:rsidRPr="007F5213" w:rsidRDefault="0071392B" w:rsidP="005727DD">
            <w:pPr>
              <w:jc w:val="center"/>
              <w:rPr>
                <w:rFonts w:cstheme="minorHAnsi"/>
                <w:sz w:val="20"/>
                <w:szCs w:val="20"/>
              </w:rPr>
            </w:pPr>
            <w:r w:rsidRPr="007F5213">
              <w:rPr>
                <w:rFonts w:cstheme="minorHAnsi"/>
                <w:sz w:val="20"/>
                <w:szCs w:val="20"/>
              </w:rPr>
              <w:t>0</w:t>
            </w:r>
          </w:p>
        </w:tc>
      </w:tr>
      <w:tr w:rsidR="0071392B" w14:paraId="1C821F5B" w14:textId="77777777" w:rsidTr="005727DD">
        <w:tc>
          <w:tcPr>
            <w:tcW w:w="5575" w:type="dxa"/>
          </w:tcPr>
          <w:p w14:paraId="2BF39714" w14:textId="6B2F8F7E" w:rsidR="0071392B" w:rsidRPr="007F5213" w:rsidRDefault="0071392B" w:rsidP="005727DD">
            <w:pPr>
              <w:jc w:val="both"/>
              <w:rPr>
                <w:rFonts w:cstheme="minorHAnsi"/>
                <w:sz w:val="20"/>
                <w:szCs w:val="20"/>
              </w:rPr>
            </w:pPr>
            <w:r w:rsidRPr="007F5213">
              <w:rPr>
                <w:rFonts w:cstheme="minorHAnsi"/>
                <w:sz w:val="20"/>
                <w:szCs w:val="20"/>
              </w:rPr>
              <w:t>Elongation factor 1-β</w:t>
            </w:r>
          </w:p>
        </w:tc>
        <w:tc>
          <w:tcPr>
            <w:tcW w:w="1080" w:type="dxa"/>
          </w:tcPr>
          <w:p w14:paraId="3AF79F20" w14:textId="1AA0C338" w:rsidR="0071392B" w:rsidRPr="007F5213" w:rsidRDefault="0071392B" w:rsidP="005727DD">
            <w:pPr>
              <w:jc w:val="center"/>
              <w:rPr>
                <w:rFonts w:cstheme="minorHAnsi"/>
                <w:sz w:val="20"/>
                <w:szCs w:val="20"/>
              </w:rPr>
            </w:pPr>
            <w:r w:rsidRPr="007F5213">
              <w:rPr>
                <w:rFonts w:cstheme="minorHAnsi"/>
                <w:sz w:val="20"/>
                <w:szCs w:val="20"/>
              </w:rPr>
              <w:t>EF1B</w:t>
            </w:r>
          </w:p>
        </w:tc>
        <w:tc>
          <w:tcPr>
            <w:tcW w:w="1260" w:type="dxa"/>
          </w:tcPr>
          <w:p w14:paraId="48A065B1" w14:textId="246E0B4B" w:rsidR="0071392B" w:rsidRPr="007F5213" w:rsidRDefault="0071392B" w:rsidP="005727DD">
            <w:pPr>
              <w:jc w:val="center"/>
              <w:rPr>
                <w:rFonts w:cstheme="minorHAnsi"/>
                <w:sz w:val="20"/>
                <w:szCs w:val="20"/>
              </w:rPr>
            </w:pPr>
            <w:r w:rsidRPr="007F5213">
              <w:rPr>
                <w:rFonts w:cstheme="minorHAnsi"/>
                <w:sz w:val="20"/>
                <w:szCs w:val="20"/>
              </w:rPr>
              <w:t>0</w:t>
            </w:r>
          </w:p>
        </w:tc>
        <w:tc>
          <w:tcPr>
            <w:tcW w:w="1350" w:type="dxa"/>
          </w:tcPr>
          <w:p w14:paraId="4C6A13B0" w14:textId="2CB40ED2" w:rsidR="0071392B" w:rsidRPr="007F5213" w:rsidRDefault="0071392B" w:rsidP="005727DD">
            <w:pPr>
              <w:jc w:val="center"/>
              <w:rPr>
                <w:rFonts w:cstheme="minorHAnsi"/>
                <w:sz w:val="20"/>
                <w:szCs w:val="20"/>
              </w:rPr>
            </w:pPr>
            <w:r w:rsidRPr="007F5213">
              <w:rPr>
                <w:rFonts w:cstheme="minorHAnsi"/>
                <w:sz w:val="20"/>
                <w:szCs w:val="20"/>
              </w:rPr>
              <w:t>1</w:t>
            </w:r>
          </w:p>
        </w:tc>
      </w:tr>
      <w:tr w:rsidR="0071392B" w14:paraId="409459E2" w14:textId="77777777" w:rsidTr="005727DD">
        <w:tc>
          <w:tcPr>
            <w:tcW w:w="5575" w:type="dxa"/>
          </w:tcPr>
          <w:p w14:paraId="46F9A66C" w14:textId="12A94836" w:rsidR="0071392B" w:rsidRPr="007F5213" w:rsidRDefault="0071392B" w:rsidP="005727DD">
            <w:pPr>
              <w:jc w:val="both"/>
              <w:rPr>
                <w:rFonts w:cstheme="minorHAnsi"/>
                <w:sz w:val="20"/>
                <w:szCs w:val="20"/>
              </w:rPr>
            </w:pPr>
            <w:r w:rsidRPr="007F5213">
              <w:rPr>
                <w:rFonts w:cstheme="minorHAnsi"/>
                <w:sz w:val="20"/>
                <w:szCs w:val="20"/>
              </w:rPr>
              <w:t>Hemoglobin subunit β</w:t>
            </w:r>
          </w:p>
        </w:tc>
        <w:tc>
          <w:tcPr>
            <w:tcW w:w="1080" w:type="dxa"/>
          </w:tcPr>
          <w:p w14:paraId="72725832" w14:textId="034402C2" w:rsidR="0071392B" w:rsidRPr="007F5213" w:rsidRDefault="0071392B" w:rsidP="005727DD">
            <w:pPr>
              <w:jc w:val="center"/>
              <w:rPr>
                <w:rFonts w:cstheme="minorHAnsi"/>
                <w:sz w:val="20"/>
                <w:szCs w:val="20"/>
              </w:rPr>
            </w:pPr>
            <w:r w:rsidRPr="007F5213">
              <w:rPr>
                <w:rFonts w:cstheme="minorHAnsi"/>
                <w:sz w:val="20"/>
                <w:szCs w:val="20"/>
              </w:rPr>
              <w:t>HBB</w:t>
            </w:r>
          </w:p>
        </w:tc>
        <w:tc>
          <w:tcPr>
            <w:tcW w:w="1260" w:type="dxa"/>
          </w:tcPr>
          <w:p w14:paraId="27AE63A3" w14:textId="632A765C" w:rsidR="0071392B" w:rsidRPr="007F5213" w:rsidRDefault="0071392B" w:rsidP="005727DD">
            <w:pPr>
              <w:jc w:val="center"/>
              <w:rPr>
                <w:rFonts w:cstheme="minorHAnsi"/>
                <w:sz w:val="20"/>
                <w:szCs w:val="20"/>
              </w:rPr>
            </w:pPr>
            <w:r w:rsidRPr="007F5213">
              <w:rPr>
                <w:rFonts w:cstheme="minorHAnsi"/>
                <w:sz w:val="20"/>
                <w:szCs w:val="20"/>
              </w:rPr>
              <w:t>0</w:t>
            </w:r>
          </w:p>
        </w:tc>
        <w:tc>
          <w:tcPr>
            <w:tcW w:w="1350" w:type="dxa"/>
          </w:tcPr>
          <w:p w14:paraId="68312639" w14:textId="6F0B95DE" w:rsidR="0071392B" w:rsidRPr="007F5213" w:rsidRDefault="0071392B" w:rsidP="005727DD">
            <w:pPr>
              <w:jc w:val="center"/>
              <w:rPr>
                <w:rFonts w:cstheme="minorHAnsi"/>
                <w:sz w:val="20"/>
                <w:szCs w:val="20"/>
              </w:rPr>
            </w:pPr>
            <w:r w:rsidRPr="007F5213">
              <w:rPr>
                <w:rFonts w:cstheme="minorHAnsi"/>
                <w:sz w:val="20"/>
                <w:szCs w:val="20"/>
              </w:rPr>
              <w:t>1</w:t>
            </w:r>
          </w:p>
        </w:tc>
      </w:tr>
      <w:tr w:rsidR="0071392B" w14:paraId="5C8CC67E" w14:textId="77777777" w:rsidTr="005727DD">
        <w:tc>
          <w:tcPr>
            <w:tcW w:w="5575" w:type="dxa"/>
          </w:tcPr>
          <w:p w14:paraId="164912A3" w14:textId="2A814C74" w:rsidR="0071392B" w:rsidRPr="007F5213" w:rsidRDefault="0071392B" w:rsidP="005727DD">
            <w:pPr>
              <w:jc w:val="both"/>
              <w:rPr>
                <w:rFonts w:cstheme="minorHAnsi"/>
                <w:sz w:val="20"/>
                <w:szCs w:val="20"/>
              </w:rPr>
            </w:pPr>
            <w:r w:rsidRPr="007F5213">
              <w:rPr>
                <w:rFonts w:cstheme="minorHAnsi"/>
                <w:sz w:val="20"/>
                <w:szCs w:val="20"/>
              </w:rPr>
              <w:t>NADH dehydrogenase iron-sulfur protein 7, mitochondrial</w:t>
            </w:r>
          </w:p>
        </w:tc>
        <w:tc>
          <w:tcPr>
            <w:tcW w:w="1080" w:type="dxa"/>
          </w:tcPr>
          <w:p w14:paraId="0C5CC166" w14:textId="3D5EB9B6" w:rsidR="0071392B" w:rsidRPr="007F5213" w:rsidRDefault="0071392B" w:rsidP="005727DD">
            <w:pPr>
              <w:jc w:val="center"/>
              <w:rPr>
                <w:rFonts w:cstheme="minorHAnsi"/>
                <w:sz w:val="20"/>
                <w:szCs w:val="20"/>
              </w:rPr>
            </w:pPr>
            <w:r w:rsidRPr="007F5213">
              <w:rPr>
                <w:rFonts w:cstheme="minorHAnsi"/>
                <w:sz w:val="20"/>
                <w:szCs w:val="20"/>
              </w:rPr>
              <w:t>NDUS7</w:t>
            </w:r>
          </w:p>
        </w:tc>
        <w:tc>
          <w:tcPr>
            <w:tcW w:w="1260" w:type="dxa"/>
          </w:tcPr>
          <w:p w14:paraId="5D7412C9" w14:textId="76073E1A" w:rsidR="0071392B" w:rsidRPr="007F5213" w:rsidRDefault="0071392B" w:rsidP="005727DD">
            <w:pPr>
              <w:jc w:val="center"/>
              <w:rPr>
                <w:rFonts w:cstheme="minorHAnsi"/>
                <w:sz w:val="20"/>
                <w:szCs w:val="20"/>
              </w:rPr>
            </w:pPr>
            <w:r w:rsidRPr="007F5213">
              <w:rPr>
                <w:rFonts w:cstheme="minorHAnsi"/>
                <w:sz w:val="20"/>
                <w:szCs w:val="20"/>
              </w:rPr>
              <w:t>0</w:t>
            </w:r>
          </w:p>
        </w:tc>
        <w:tc>
          <w:tcPr>
            <w:tcW w:w="1350" w:type="dxa"/>
          </w:tcPr>
          <w:p w14:paraId="490193B8" w14:textId="0EE65420" w:rsidR="0071392B" w:rsidRPr="007F5213" w:rsidRDefault="0071392B" w:rsidP="005727DD">
            <w:pPr>
              <w:jc w:val="center"/>
              <w:rPr>
                <w:rFonts w:cstheme="minorHAnsi"/>
                <w:sz w:val="20"/>
                <w:szCs w:val="20"/>
              </w:rPr>
            </w:pPr>
            <w:r w:rsidRPr="007F5213">
              <w:rPr>
                <w:rFonts w:cstheme="minorHAnsi"/>
                <w:sz w:val="20"/>
                <w:szCs w:val="20"/>
              </w:rPr>
              <w:t>1</w:t>
            </w:r>
          </w:p>
        </w:tc>
      </w:tr>
      <w:tr w:rsidR="0071392B" w14:paraId="00D4897D" w14:textId="77777777" w:rsidTr="005727DD">
        <w:tc>
          <w:tcPr>
            <w:tcW w:w="5575" w:type="dxa"/>
          </w:tcPr>
          <w:p w14:paraId="1FA7C902" w14:textId="3535F9A9" w:rsidR="0071392B" w:rsidRPr="007F5213" w:rsidRDefault="0071392B" w:rsidP="005727DD">
            <w:pPr>
              <w:jc w:val="both"/>
              <w:rPr>
                <w:rFonts w:cstheme="minorHAnsi"/>
                <w:sz w:val="20"/>
                <w:szCs w:val="20"/>
              </w:rPr>
            </w:pPr>
            <w:r w:rsidRPr="007F5213">
              <w:rPr>
                <w:rFonts w:cstheme="minorHAnsi"/>
                <w:sz w:val="20"/>
                <w:szCs w:val="20"/>
              </w:rPr>
              <w:t>Tubulin β-1 chain</w:t>
            </w:r>
          </w:p>
        </w:tc>
        <w:tc>
          <w:tcPr>
            <w:tcW w:w="1080" w:type="dxa"/>
          </w:tcPr>
          <w:p w14:paraId="02D72786" w14:textId="72B79E69" w:rsidR="0071392B" w:rsidRPr="007F5213" w:rsidRDefault="0071392B" w:rsidP="005727DD">
            <w:pPr>
              <w:jc w:val="center"/>
              <w:rPr>
                <w:rFonts w:cstheme="minorHAnsi"/>
                <w:sz w:val="20"/>
                <w:szCs w:val="20"/>
              </w:rPr>
            </w:pPr>
            <w:r w:rsidRPr="007F5213">
              <w:rPr>
                <w:rFonts w:cstheme="minorHAnsi"/>
                <w:sz w:val="20"/>
                <w:szCs w:val="20"/>
              </w:rPr>
              <w:t>TBB1</w:t>
            </w:r>
          </w:p>
        </w:tc>
        <w:tc>
          <w:tcPr>
            <w:tcW w:w="1260" w:type="dxa"/>
          </w:tcPr>
          <w:p w14:paraId="1313F256" w14:textId="09451011" w:rsidR="0071392B" w:rsidRPr="007F5213" w:rsidRDefault="0071392B" w:rsidP="005727DD">
            <w:pPr>
              <w:jc w:val="center"/>
              <w:rPr>
                <w:rFonts w:cstheme="minorHAnsi"/>
                <w:sz w:val="20"/>
                <w:szCs w:val="20"/>
              </w:rPr>
            </w:pPr>
            <w:r w:rsidRPr="007F5213">
              <w:rPr>
                <w:rFonts w:cstheme="minorHAnsi"/>
                <w:sz w:val="20"/>
                <w:szCs w:val="20"/>
              </w:rPr>
              <w:t>0</w:t>
            </w:r>
          </w:p>
        </w:tc>
        <w:tc>
          <w:tcPr>
            <w:tcW w:w="1350" w:type="dxa"/>
          </w:tcPr>
          <w:p w14:paraId="7F4478A0" w14:textId="398621A3" w:rsidR="0071392B" w:rsidRPr="007F5213" w:rsidRDefault="0071392B" w:rsidP="005727DD">
            <w:pPr>
              <w:jc w:val="center"/>
              <w:rPr>
                <w:rFonts w:cstheme="minorHAnsi"/>
                <w:sz w:val="20"/>
                <w:szCs w:val="20"/>
              </w:rPr>
            </w:pPr>
            <w:r w:rsidRPr="007F5213">
              <w:rPr>
                <w:rFonts w:cstheme="minorHAnsi"/>
                <w:sz w:val="20"/>
                <w:szCs w:val="20"/>
              </w:rPr>
              <w:t>1</w:t>
            </w:r>
          </w:p>
        </w:tc>
      </w:tr>
      <w:tr w:rsidR="0071392B" w14:paraId="048ED058" w14:textId="77777777" w:rsidTr="005727DD">
        <w:tc>
          <w:tcPr>
            <w:tcW w:w="5575" w:type="dxa"/>
          </w:tcPr>
          <w:p w14:paraId="74AB4185" w14:textId="69C52C4D" w:rsidR="0071392B" w:rsidRPr="007F5213" w:rsidRDefault="0071392B" w:rsidP="005727DD">
            <w:pPr>
              <w:jc w:val="both"/>
              <w:rPr>
                <w:rFonts w:cstheme="minorHAnsi"/>
                <w:sz w:val="20"/>
                <w:szCs w:val="20"/>
              </w:rPr>
            </w:pPr>
            <w:r w:rsidRPr="007F5213">
              <w:rPr>
                <w:rFonts w:cstheme="minorHAnsi"/>
                <w:sz w:val="20"/>
                <w:szCs w:val="20"/>
              </w:rPr>
              <w:t>KLRAQ motif-containing protein 1</w:t>
            </w:r>
          </w:p>
        </w:tc>
        <w:tc>
          <w:tcPr>
            <w:tcW w:w="1080" w:type="dxa"/>
          </w:tcPr>
          <w:p w14:paraId="68FD8599" w14:textId="4C4167C1" w:rsidR="0071392B" w:rsidRPr="007F5213" w:rsidRDefault="0071392B" w:rsidP="005727DD">
            <w:pPr>
              <w:jc w:val="center"/>
              <w:rPr>
                <w:rFonts w:cstheme="minorHAnsi"/>
                <w:sz w:val="20"/>
                <w:szCs w:val="20"/>
              </w:rPr>
            </w:pPr>
            <w:r w:rsidRPr="007F5213">
              <w:rPr>
                <w:rFonts w:cstheme="minorHAnsi"/>
                <w:sz w:val="20"/>
                <w:szCs w:val="20"/>
              </w:rPr>
              <w:t>KLRAQ</w:t>
            </w:r>
          </w:p>
        </w:tc>
        <w:tc>
          <w:tcPr>
            <w:tcW w:w="1260" w:type="dxa"/>
          </w:tcPr>
          <w:p w14:paraId="60FB34BE" w14:textId="04363288" w:rsidR="0071392B" w:rsidRPr="007F5213" w:rsidRDefault="0071392B" w:rsidP="005727DD">
            <w:pPr>
              <w:jc w:val="center"/>
              <w:rPr>
                <w:rFonts w:cstheme="minorHAnsi"/>
                <w:sz w:val="20"/>
                <w:szCs w:val="20"/>
              </w:rPr>
            </w:pPr>
            <w:r w:rsidRPr="007F5213">
              <w:rPr>
                <w:rFonts w:cstheme="minorHAnsi"/>
                <w:sz w:val="20"/>
                <w:szCs w:val="20"/>
              </w:rPr>
              <w:t>0</w:t>
            </w:r>
          </w:p>
        </w:tc>
        <w:tc>
          <w:tcPr>
            <w:tcW w:w="1350" w:type="dxa"/>
          </w:tcPr>
          <w:p w14:paraId="20234806" w14:textId="2E3D2F99" w:rsidR="0071392B" w:rsidRPr="007F5213" w:rsidRDefault="0071392B" w:rsidP="005727DD">
            <w:pPr>
              <w:jc w:val="center"/>
              <w:rPr>
                <w:rFonts w:cstheme="minorHAnsi"/>
                <w:sz w:val="20"/>
                <w:szCs w:val="20"/>
              </w:rPr>
            </w:pPr>
            <w:r w:rsidRPr="007F5213">
              <w:rPr>
                <w:rFonts w:cstheme="minorHAnsi"/>
                <w:sz w:val="20"/>
                <w:szCs w:val="20"/>
              </w:rPr>
              <w:t>1</w:t>
            </w:r>
          </w:p>
        </w:tc>
      </w:tr>
      <w:tr w:rsidR="0071392B" w14:paraId="107E4CA2" w14:textId="77777777" w:rsidTr="005727DD">
        <w:tc>
          <w:tcPr>
            <w:tcW w:w="5575" w:type="dxa"/>
            <w:tcBorders>
              <w:bottom w:val="single" w:sz="12" w:space="0" w:color="auto"/>
            </w:tcBorders>
          </w:tcPr>
          <w:p w14:paraId="75DB825A" w14:textId="4E088B1F" w:rsidR="0071392B" w:rsidRPr="007F5213" w:rsidRDefault="0071392B" w:rsidP="005727DD">
            <w:pPr>
              <w:jc w:val="both"/>
              <w:rPr>
                <w:rFonts w:cstheme="minorHAnsi"/>
                <w:sz w:val="20"/>
                <w:szCs w:val="20"/>
              </w:rPr>
            </w:pPr>
            <w:r w:rsidRPr="007F5213">
              <w:rPr>
                <w:rFonts w:cstheme="minorHAnsi"/>
                <w:sz w:val="20"/>
                <w:szCs w:val="20"/>
              </w:rPr>
              <w:t xml:space="preserve">cDNA FLJ36455, clone THYMU2014323, highly </w:t>
            </w:r>
            <w:proofErr w:type="gramStart"/>
            <w:r w:rsidRPr="007F5213">
              <w:rPr>
                <w:rFonts w:cstheme="minorHAnsi"/>
                <w:sz w:val="20"/>
                <w:szCs w:val="20"/>
              </w:rPr>
              <w:t>similar to</w:t>
            </w:r>
            <w:proofErr w:type="gramEnd"/>
            <w:r w:rsidRPr="007F5213">
              <w:rPr>
                <w:rFonts w:cstheme="minorHAnsi"/>
                <w:sz w:val="20"/>
                <w:szCs w:val="20"/>
              </w:rPr>
              <w:t xml:space="preserve"> Stabilin-1</w:t>
            </w:r>
          </w:p>
        </w:tc>
        <w:tc>
          <w:tcPr>
            <w:tcW w:w="1080" w:type="dxa"/>
            <w:tcBorders>
              <w:bottom w:val="single" w:sz="12" w:space="0" w:color="auto"/>
            </w:tcBorders>
          </w:tcPr>
          <w:p w14:paraId="0124B45B" w14:textId="4FD964A0" w:rsidR="0071392B" w:rsidRPr="007F5213" w:rsidRDefault="0071392B" w:rsidP="005727DD">
            <w:pPr>
              <w:jc w:val="center"/>
              <w:rPr>
                <w:rFonts w:cstheme="minorHAnsi"/>
                <w:sz w:val="20"/>
                <w:szCs w:val="20"/>
              </w:rPr>
            </w:pPr>
            <w:r w:rsidRPr="007F5213">
              <w:rPr>
                <w:rFonts w:cstheme="minorHAnsi"/>
                <w:sz w:val="20"/>
                <w:szCs w:val="20"/>
              </w:rPr>
              <w:t>B3KSK0</w:t>
            </w:r>
          </w:p>
        </w:tc>
        <w:tc>
          <w:tcPr>
            <w:tcW w:w="1260" w:type="dxa"/>
            <w:tcBorders>
              <w:bottom w:val="single" w:sz="12" w:space="0" w:color="auto"/>
            </w:tcBorders>
          </w:tcPr>
          <w:p w14:paraId="7827ABB2" w14:textId="61F61CB9" w:rsidR="0071392B" w:rsidRPr="007F5213" w:rsidRDefault="0071392B" w:rsidP="005727DD">
            <w:pPr>
              <w:jc w:val="center"/>
              <w:rPr>
                <w:rFonts w:cstheme="minorHAnsi"/>
                <w:sz w:val="20"/>
                <w:szCs w:val="20"/>
              </w:rPr>
            </w:pPr>
            <w:r w:rsidRPr="007F5213">
              <w:rPr>
                <w:rFonts w:cstheme="minorHAnsi"/>
                <w:sz w:val="20"/>
                <w:szCs w:val="20"/>
              </w:rPr>
              <w:t>0</w:t>
            </w:r>
          </w:p>
        </w:tc>
        <w:tc>
          <w:tcPr>
            <w:tcW w:w="1350" w:type="dxa"/>
            <w:tcBorders>
              <w:bottom w:val="single" w:sz="12" w:space="0" w:color="auto"/>
            </w:tcBorders>
          </w:tcPr>
          <w:p w14:paraId="24F2C50D" w14:textId="39B8D3CD" w:rsidR="0071392B" w:rsidRPr="007F5213" w:rsidRDefault="0071392B" w:rsidP="005727DD">
            <w:pPr>
              <w:jc w:val="center"/>
              <w:rPr>
                <w:rFonts w:cstheme="minorHAnsi"/>
                <w:sz w:val="20"/>
                <w:szCs w:val="20"/>
              </w:rPr>
            </w:pPr>
            <w:r w:rsidRPr="007F5213">
              <w:rPr>
                <w:rFonts w:cstheme="minorHAnsi"/>
                <w:sz w:val="20"/>
                <w:szCs w:val="20"/>
              </w:rPr>
              <w:t>1</w:t>
            </w:r>
          </w:p>
        </w:tc>
      </w:tr>
    </w:tbl>
    <w:p w14:paraId="0B36ADEE" w14:textId="77777777" w:rsidR="00C60987" w:rsidRDefault="00C60987"/>
    <w:p w14:paraId="2E3213F7" w14:textId="54A1CAE6" w:rsidR="00C60987" w:rsidRPr="00D2710B" w:rsidRDefault="008061E4" w:rsidP="00C60987">
      <w:pPr>
        <w:spacing w:line="360" w:lineRule="auto"/>
        <w:jc w:val="both"/>
      </w:pPr>
      <w:r>
        <w:rPr>
          <w:b/>
          <w:bCs/>
        </w:rPr>
        <w:t>Supplementary Table 1</w:t>
      </w:r>
      <w:r w:rsidR="00C60987" w:rsidRPr="00D2710B">
        <w:rPr>
          <w:b/>
          <w:bCs/>
        </w:rPr>
        <w:t>. Proteins identified as interacting with ALKBH7 by immunoprecipitation under control or MMS-treated conditions.</w:t>
      </w:r>
      <w:r w:rsidR="00C60987" w:rsidRPr="00D2710B">
        <w:t xml:space="preserve"> Cells transfected with FLAG-tagged ALKBH7 were treated with MMS as per the methods, the anti-FLAG beads used to </w:t>
      </w:r>
      <w:proofErr w:type="spellStart"/>
      <w:r w:rsidR="00C60987" w:rsidRPr="00D2710B">
        <w:t>immunoprecipitate</w:t>
      </w:r>
      <w:proofErr w:type="spellEnd"/>
      <w:r w:rsidR="00C60987" w:rsidRPr="00D2710B">
        <w:t xml:space="preserve"> ALKBH7-interacting proteins. Following SDS-PAGE separation</w:t>
      </w:r>
      <w:r w:rsidR="003F710F" w:rsidRPr="00D2710B">
        <w:t xml:space="preserve"> (see Fig. S3)</w:t>
      </w:r>
      <w:r w:rsidR="00C60987" w:rsidRPr="00D2710B">
        <w:t>, excised bands were identified by mass spectrometry of trypsin digests. Proteins are listed by name and accession, with the number of unique peptides identified under each condition indicated in the appropriate columns.</w:t>
      </w:r>
      <w:bookmarkStart w:id="0" w:name="_GoBack"/>
      <w:bookmarkEnd w:id="0"/>
    </w:p>
    <w:p w14:paraId="578076FF" w14:textId="5FB7DF32" w:rsidR="00A14955" w:rsidRDefault="00A14955" w:rsidP="00B6513F"/>
    <w:sectPr w:rsidR="00A14955" w:rsidSect="00491A94">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0BED7" w14:textId="77777777" w:rsidR="00261C07" w:rsidRDefault="00261C07" w:rsidP="00990AFD">
      <w:r>
        <w:separator/>
      </w:r>
    </w:p>
  </w:endnote>
  <w:endnote w:type="continuationSeparator" w:id="0">
    <w:p w14:paraId="659C843E" w14:textId="77777777" w:rsidR="00261C07" w:rsidRDefault="00261C07" w:rsidP="0099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22"/>
        <w:szCs w:val="22"/>
      </w:rPr>
      <w:id w:val="710537320"/>
      <w:docPartObj>
        <w:docPartGallery w:val="Page Numbers (Bottom of Page)"/>
        <w:docPartUnique/>
      </w:docPartObj>
    </w:sdtPr>
    <w:sdtEndPr>
      <w:rPr>
        <w:noProof/>
      </w:rPr>
    </w:sdtEndPr>
    <w:sdtContent>
      <w:p w14:paraId="111AA1EC" w14:textId="39A974B7" w:rsidR="00A91F77" w:rsidRPr="00491A94" w:rsidRDefault="00A91F77" w:rsidP="00491A94">
        <w:pPr>
          <w:pStyle w:val="Footer"/>
          <w:jc w:val="right"/>
          <w:rPr>
            <w:b/>
            <w:bCs/>
            <w:sz w:val="22"/>
            <w:szCs w:val="22"/>
          </w:rPr>
        </w:pPr>
        <w:r w:rsidRPr="00491A94">
          <w:rPr>
            <w:b/>
            <w:bCs/>
            <w:sz w:val="22"/>
            <w:szCs w:val="22"/>
          </w:rPr>
          <w:fldChar w:fldCharType="begin"/>
        </w:r>
        <w:r w:rsidRPr="00491A94">
          <w:rPr>
            <w:b/>
            <w:bCs/>
            <w:sz w:val="22"/>
            <w:szCs w:val="22"/>
          </w:rPr>
          <w:instrText xml:space="preserve"> PAGE   \* MERGEFORMAT </w:instrText>
        </w:r>
        <w:r w:rsidRPr="00491A94">
          <w:rPr>
            <w:b/>
            <w:bCs/>
            <w:sz w:val="22"/>
            <w:szCs w:val="22"/>
          </w:rPr>
          <w:fldChar w:fldCharType="separate"/>
        </w:r>
        <w:r w:rsidRPr="00491A94">
          <w:rPr>
            <w:b/>
            <w:bCs/>
            <w:noProof/>
            <w:sz w:val="22"/>
            <w:szCs w:val="22"/>
          </w:rPr>
          <w:t>2</w:t>
        </w:r>
        <w:r w:rsidRPr="00491A94">
          <w:rPr>
            <w:b/>
            <w:bCs/>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90FF6" w14:textId="77777777" w:rsidR="00261C07" w:rsidRDefault="00261C07" w:rsidP="00990AFD">
      <w:r>
        <w:separator/>
      </w:r>
    </w:p>
  </w:footnote>
  <w:footnote w:type="continuationSeparator" w:id="0">
    <w:p w14:paraId="41306CAB" w14:textId="77777777" w:rsidR="00261C07" w:rsidRDefault="00261C07" w:rsidP="00990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B12B3"/>
    <w:multiLevelType w:val="hybridMultilevel"/>
    <w:tmpl w:val="78246790"/>
    <w:lvl w:ilvl="0" w:tplc="40A2F58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Chemical Bi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ttst5v7s55f0e2z23xwfr3r9tarfd5psws&quot;&gt;ALKBH7 EndNote Library&lt;record-ids&gt;&lt;item&gt;57&lt;/item&gt;&lt;item&gt;58&lt;/item&gt;&lt;item&gt;59&lt;/item&gt;&lt;item&gt;60&lt;/item&gt;&lt;item&gt;61&lt;/item&gt;&lt;item&gt;62&lt;/item&gt;&lt;item&gt;63&lt;/item&gt;&lt;item&gt;66&lt;/item&gt;&lt;item&gt;67&lt;/item&gt;&lt;item&gt;68&lt;/item&gt;&lt;item&gt;69&lt;/item&gt;&lt;item&gt;70&lt;/item&gt;&lt;item&gt;71&lt;/item&gt;&lt;item&gt;72&lt;/item&gt;&lt;item&gt;73&lt;/item&gt;&lt;item&gt;74&lt;/item&gt;&lt;item&gt;75&lt;/item&gt;&lt;item&gt;76&lt;/item&gt;&lt;item&gt;89&lt;/item&gt;&lt;item&gt;95&lt;/item&gt;&lt;/record-ids&gt;&lt;/item&gt;&lt;/Libraries&gt;"/>
  </w:docVars>
  <w:rsids>
    <w:rsidRoot w:val="00425A58"/>
    <w:rsid w:val="00011677"/>
    <w:rsid w:val="00027A51"/>
    <w:rsid w:val="00030B8A"/>
    <w:rsid w:val="0004030C"/>
    <w:rsid w:val="00043373"/>
    <w:rsid w:val="0004339C"/>
    <w:rsid w:val="00045A47"/>
    <w:rsid w:val="00047E32"/>
    <w:rsid w:val="000501D0"/>
    <w:rsid w:val="0005455F"/>
    <w:rsid w:val="0006351F"/>
    <w:rsid w:val="00065011"/>
    <w:rsid w:val="0007178E"/>
    <w:rsid w:val="00075183"/>
    <w:rsid w:val="00076294"/>
    <w:rsid w:val="00084A78"/>
    <w:rsid w:val="00086461"/>
    <w:rsid w:val="00095576"/>
    <w:rsid w:val="000A79B0"/>
    <w:rsid w:val="000A7B4D"/>
    <w:rsid w:val="000B61A3"/>
    <w:rsid w:val="000E067C"/>
    <w:rsid w:val="000E154D"/>
    <w:rsid w:val="000E24A7"/>
    <w:rsid w:val="000F0488"/>
    <w:rsid w:val="000F0BEE"/>
    <w:rsid w:val="000F53F1"/>
    <w:rsid w:val="00101A35"/>
    <w:rsid w:val="00110021"/>
    <w:rsid w:val="001218B9"/>
    <w:rsid w:val="00127F8F"/>
    <w:rsid w:val="0013113B"/>
    <w:rsid w:val="00135008"/>
    <w:rsid w:val="00142CCD"/>
    <w:rsid w:val="001443B3"/>
    <w:rsid w:val="00146F61"/>
    <w:rsid w:val="001569FF"/>
    <w:rsid w:val="00177FB2"/>
    <w:rsid w:val="001845A4"/>
    <w:rsid w:val="001A4FEA"/>
    <w:rsid w:val="001C7F98"/>
    <w:rsid w:val="001D5CC9"/>
    <w:rsid w:val="001E554E"/>
    <w:rsid w:val="001E67AD"/>
    <w:rsid w:val="001F4458"/>
    <w:rsid w:val="001F5B0F"/>
    <w:rsid w:val="0021132D"/>
    <w:rsid w:val="002157A7"/>
    <w:rsid w:val="002164D3"/>
    <w:rsid w:val="00224A39"/>
    <w:rsid w:val="0023077D"/>
    <w:rsid w:val="00244225"/>
    <w:rsid w:val="00250DD9"/>
    <w:rsid w:val="002566F7"/>
    <w:rsid w:val="00261C07"/>
    <w:rsid w:val="002672D1"/>
    <w:rsid w:val="00272605"/>
    <w:rsid w:val="00277F75"/>
    <w:rsid w:val="00283B31"/>
    <w:rsid w:val="0029502F"/>
    <w:rsid w:val="002A142D"/>
    <w:rsid w:val="002C41C8"/>
    <w:rsid w:val="002D49FE"/>
    <w:rsid w:val="002E6CD9"/>
    <w:rsid w:val="0030237B"/>
    <w:rsid w:val="003253D5"/>
    <w:rsid w:val="0033018F"/>
    <w:rsid w:val="00343A23"/>
    <w:rsid w:val="00346A0C"/>
    <w:rsid w:val="003479D6"/>
    <w:rsid w:val="00354072"/>
    <w:rsid w:val="00361B39"/>
    <w:rsid w:val="00367186"/>
    <w:rsid w:val="00372858"/>
    <w:rsid w:val="003B5059"/>
    <w:rsid w:val="003B58FF"/>
    <w:rsid w:val="003C174B"/>
    <w:rsid w:val="003C3AD9"/>
    <w:rsid w:val="003E0339"/>
    <w:rsid w:val="003E5FA6"/>
    <w:rsid w:val="003F0475"/>
    <w:rsid w:val="003F1A0F"/>
    <w:rsid w:val="003F710F"/>
    <w:rsid w:val="0040063D"/>
    <w:rsid w:val="00406151"/>
    <w:rsid w:val="00425A58"/>
    <w:rsid w:val="00427188"/>
    <w:rsid w:val="004327CB"/>
    <w:rsid w:val="00432D5F"/>
    <w:rsid w:val="00434B30"/>
    <w:rsid w:val="004356BB"/>
    <w:rsid w:val="00435826"/>
    <w:rsid w:val="00445C34"/>
    <w:rsid w:val="00446A08"/>
    <w:rsid w:val="004508CD"/>
    <w:rsid w:val="00454C16"/>
    <w:rsid w:val="004612A9"/>
    <w:rsid w:val="00474598"/>
    <w:rsid w:val="004748BF"/>
    <w:rsid w:val="004815C2"/>
    <w:rsid w:val="00482885"/>
    <w:rsid w:val="00491A94"/>
    <w:rsid w:val="004935B8"/>
    <w:rsid w:val="004A58FD"/>
    <w:rsid w:val="004A79BE"/>
    <w:rsid w:val="004B4356"/>
    <w:rsid w:val="004C7418"/>
    <w:rsid w:val="004D1106"/>
    <w:rsid w:val="004D3497"/>
    <w:rsid w:val="004D5EF8"/>
    <w:rsid w:val="004D6B7C"/>
    <w:rsid w:val="004F4D0F"/>
    <w:rsid w:val="00503F3C"/>
    <w:rsid w:val="00526034"/>
    <w:rsid w:val="005350B0"/>
    <w:rsid w:val="00535774"/>
    <w:rsid w:val="005448E7"/>
    <w:rsid w:val="005450B1"/>
    <w:rsid w:val="005555FC"/>
    <w:rsid w:val="005727DD"/>
    <w:rsid w:val="00580F25"/>
    <w:rsid w:val="005829D6"/>
    <w:rsid w:val="0059015F"/>
    <w:rsid w:val="0059017A"/>
    <w:rsid w:val="005A1C2E"/>
    <w:rsid w:val="005B581C"/>
    <w:rsid w:val="005C6FAF"/>
    <w:rsid w:val="005F44C6"/>
    <w:rsid w:val="005F4C81"/>
    <w:rsid w:val="006047BF"/>
    <w:rsid w:val="00615263"/>
    <w:rsid w:val="0062541C"/>
    <w:rsid w:val="00631A63"/>
    <w:rsid w:val="006425FD"/>
    <w:rsid w:val="00657D9A"/>
    <w:rsid w:val="00661723"/>
    <w:rsid w:val="006628E6"/>
    <w:rsid w:val="00663D49"/>
    <w:rsid w:val="00680025"/>
    <w:rsid w:val="0068701F"/>
    <w:rsid w:val="006922CB"/>
    <w:rsid w:val="00693130"/>
    <w:rsid w:val="00694186"/>
    <w:rsid w:val="006A5BF3"/>
    <w:rsid w:val="006D343E"/>
    <w:rsid w:val="006E16B6"/>
    <w:rsid w:val="006E3AF2"/>
    <w:rsid w:val="006F21FB"/>
    <w:rsid w:val="00703E6A"/>
    <w:rsid w:val="0071392B"/>
    <w:rsid w:val="00720A35"/>
    <w:rsid w:val="00721420"/>
    <w:rsid w:val="00726F6C"/>
    <w:rsid w:val="00733BF5"/>
    <w:rsid w:val="00741D11"/>
    <w:rsid w:val="00742CEA"/>
    <w:rsid w:val="0076492C"/>
    <w:rsid w:val="00780D69"/>
    <w:rsid w:val="00782B2A"/>
    <w:rsid w:val="00784626"/>
    <w:rsid w:val="00786C91"/>
    <w:rsid w:val="00786E91"/>
    <w:rsid w:val="007906FC"/>
    <w:rsid w:val="00795D9E"/>
    <w:rsid w:val="007B19CB"/>
    <w:rsid w:val="007B715D"/>
    <w:rsid w:val="007D212B"/>
    <w:rsid w:val="007D27A8"/>
    <w:rsid w:val="007D411B"/>
    <w:rsid w:val="007E5987"/>
    <w:rsid w:val="007E7BC6"/>
    <w:rsid w:val="007E7D5C"/>
    <w:rsid w:val="007F1489"/>
    <w:rsid w:val="007F2488"/>
    <w:rsid w:val="007F5213"/>
    <w:rsid w:val="00803818"/>
    <w:rsid w:val="008061E4"/>
    <w:rsid w:val="00816C46"/>
    <w:rsid w:val="00817FFA"/>
    <w:rsid w:val="00831FE3"/>
    <w:rsid w:val="00833E59"/>
    <w:rsid w:val="008408B1"/>
    <w:rsid w:val="00852134"/>
    <w:rsid w:val="008530E6"/>
    <w:rsid w:val="008539C1"/>
    <w:rsid w:val="00880FEB"/>
    <w:rsid w:val="0088203B"/>
    <w:rsid w:val="00883060"/>
    <w:rsid w:val="00895DC9"/>
    <w:rsid w:val="008A3F23"/>
    <w:rsid w:val="008B331A"/>
    <w:rsid w:val="008E7558"/>
    <w:rsid w:val="00912392"/>
    <w:rsid w:val="00915BAC"/>
    <w:rsid w:val="00917CAF"/>
    <w:rsid w:val="00921820"/>
    <w:rsid w:val="00926944"/>
    <w:rsid w:val="009375D7"/>
    <w:rsid w:val="00940E18"/>
    <w:rsid w:val="00942450"/>
    <w:rsid w:val="009535E3"/>
    <w:rsid w:val="00971A1B"/>
    <w:rsid w:val="00972AD6"/>
    <w:rsid w:val="00975F2E"/>
    <w:rsid w:val="00982355"/>
    <w:rsid w:val="00990AFD"/>
    <w:rsid w:val="00993413"/>
    <w:rsid w:val="009A5709"/>
    <w:rsid w:val="009B47CB"/>
    <w:rsid w:val="009C051B"/>
    <w:rsid w:val="009D0CBF"/>
    <w:rsid w:val="009F3EA6"/>
    <w:rsid w:val="009F7DB3"/>
    <w:rsid w:val="00A14955"/>
    <w:rsid w:val="00A160A4"/>
    <w:rsid w:val="00A200E2"/>
    <w:rsid w:val="00A246CB"/>
    <w:rsid w:val="00A249A1"/>
    <w:rsid w:val="00A415C4"/>
    <w:rsid w:val="00A42BBD"/>
    <w:rsid w:val="00A42CB2"/>
    <w:rsid w:val="00A506D4"/>
    <w:rsid w:val="00A6533D"/>
    <w:rsid w:val="00A66322"/>
    <w:rsid w:val="00A77D27"/>
    <w:rsid w:val="00A81CB4"/>
    <w:rsid w:val="00A91F77"/>
    <w:rsid w:val="00AB6818"/>
    <w:rsid w:val="00AB6BF9"/>
    <w:rsid w:val="00AC5322"/>
    <w:rsid w:val="00AD1D24"/>
    <w:rsid w:val="00AD352F"/>
    <w:rsid w:val="00AD7192"/>
    <w:rsid w:val="00AF6563"/>
    <w:rsid w:val="00B13AFC"/>
    <w:rsid w:val="00B15E53"/>
    <w:rsid w:val="00B217E7"/>
    <w:rsid w:val="00B2762B"/>
    <w:rsid w:val="00B3203E"/>
    <w:rsid w:val="00B45003"/>
    <w:rsid w:val="00B45F4F"/>
    <w:rsid w:val="00B64E02"/>
    <w:rsid w:val="00B6513F"/>
    <w:rsid w:val="00B659E5"/>
    <w:rsid w:val="00B73F3D"/>
    <w:rsid w:val="00B94460"/>
    <w:rsid w:val="00BA574E"/>
    <w:rsid w:val="00BB03D1"/>
    <w:rsid w:val="00BB1A4C"/>
    <w:rsid w:val="00BD18E7"/>
    <w:rsid w:val="00BE0D73"/>
    <w:rsid w:val="00BE22FD"/>
    <w:rsid w:val="00BF2D77"/>
    <w:rsid w:val="00BF60DE"/>
    <w:rsid w:val="00C1634A"/>
    <w:rsid w:val="00C224A6"/>
    <w:rsid w:val="00C22E50"/>
    <w:rsid w:val="00C3040D"/>
    <w:rsid w:val="00C33924"/>
    <w:rsid w:val="00C33DDD"/>
    <w:rsid w:val="00C35A2B"/>
    <w:rsid w:val="00C475C5"/>
    <w:rsid w:val="00C5005F"/>
    <w:rsid w:val="00C5773D"/>
    <w:rsid w:val="00C60987"/>
    <w:rsid w:val="00C662A7"/>
    <w:rsid w:val="00C67A8A"/>
    <w:rsid w:val="00C743E0"/>
    <w:rsid w:val="00C756A6"/>
    <w:rsid w:val="00C95642"/>
    <w:rsid w:val="00CA404E"/>
    <w:rsid w:val="00CA6117"/>
    <w:rsid w:val="00CD0261"/>
    <w:rsid w:val="00CF09B9"/>
    <w:rsid w:val="00CF4EB0"/>
    <w:rsid w:val="00D0293D"/>
    <w:rsid w:val="00D05477"/>
    <w:rsid w:val="00D110FC"/>
    <w:rsid w:val="00D1736F"/>
    <w:rsid w:val="00D2203C"/>
    <w:rsid w:val="00D2239C"/>
    <w:rsid w:val="00D2710B"/>
    <w:rsid w:val="00D57366"/>
    <w:rsid w:val="00D619A7"/>
    <w:rsid w:val="00D71AD8"/>
    <w:rsid w:val="00D83A1C"/>
    <w:rsid w:val="00D875A2"/>
    <w:rsid w:val="00D920EF"/>
    <w:rsid w:val="00D9279C"/>
    <w:rsid w:val="00D94CE7"/>
    <w:rsid w:val="00D96278"/>
    <w:rsid w:val="00DA168E"/>
    <w:rsid w:val="00DA6369"/>
    <w:rsid w:val="00DA790D"/>
    <w:rsid w:val="00DB65E1"/>
    <w:rsid w:val="00DC388E"/>
    <w:rsid w:val="00DC767D"/>
    <w:rsid w:val="00DD320C"/>
    <w:rsid w:val="00DE1A89"/>
    <w:rsid w:val="00DE502C"/>
    <w:rsid w:val="00E203A8"/>
    <w:rsid w:val="00E23A4F"/>
    <w:rsid w:val="00E34578"/>
    <w:rsid w:val="00E4281C"/>
    <w:rsid w:val="00E4375C"/>
    <w:rsid w:val="00E46B41"/>
    <w:rsid w:val="00E5313A"/>
    <w:rsid w:val="00E707E8"/>
    <w:rsid w:val="00E8074F"/>
    <w:rsid w:val="00E82D15"/>
    <w:rsid w:val="00E832C8"/>
    <w:rsid w:val="00E862DF"/>
    <w:rsid w:val="00EA0FCA"/>
    <w:rsid w:val="00EB2339"/>
    <w:rsid w:val="00ED1DE9"/>
    <w:rsid w:val="00ED3B71"/>
    <w:rsid w:val="00EE252C"/>
    <w:rsid w:val="00EE41C6"/>
    <w:rsid w:val="00EE5FA3"/>
    <w:rsid w:val="00EF2BB3"/>
    <w:rsid w:val="00EF47F1"/>
    <w:rsid w:val="00F0521A"/>
    <w:rsid w:val="00F06739"/>
    <w:rsid w:val="00F307E6"/>
    <w:rsid w:val="00F3503D"/>
    <w:rsid w:val="00F3644F"/>
    <w:rsid w:val="00F45674"/>
    <w:rsid w:val="00F64F00"/>
    <w:rsid w:val="00F701BB"/>
    <w:rsid w:val="00F7020A"/>
    <w:rsid w:val="00F71565"/>
    <w:rsid w:val="00F84F7F"/>
    <w:rsid w:val="00F85E51"/>
    <w:rsid w:val="00F92C69"/>
    <w:rsid w:val="00F93255"/>
    <w:rsid w:val="00FA0592"/>
    <w:rsid w:val="00FA2946"/>
    <w:rsid w:val="00FB05B3"/>
    <w:rsid w:val="00FC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2C560"/>
  <w15:chartTrackingRefBased/>
  <w15:docId w15:val="{84FC326B-BD33-47D4-8566-E139FEE0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B7C"/>
  </w:style>
  <w:style w:type="paragraph" w:styleId="Heading3">
    <w:name w:val="heading 3"/>
    <w:basedOn w:val="Normal"/>
    <w:link w:val="Heading3Char"/>
    <w:uiPriority w:val="9"/>
    <w:qFormat/>
    <w:rsid w:val="001218B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1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0AFD"/>
    <w:rPr>
      <w:sz w:val="20"/>
      <w:szCs w:val="20"/>
    </w:rPr>
  </w:style>
  <w:style w:type="character" w:customStyle="1" w:styleId="FootnoteTextChar">
    <w:name w:val="Footnote Text Char"/>
    <w:basedOn w:val="DefaultParagraphFont"/>
    <w:link w:val="FootnoteText"/>
    <w:uiPriority w:val="99"/>
    <w:semiHidden/>
    <w:rsid w:val="00990AFD"/>
    <w:rPr>
      <w:sz w:val="20"/>
      <w:szCs w:val="20"/>
    </w:rPr>
  </w:style>
  <w:style w:type="character" w:styleId="FootnoteReference">
    <w:name w:val="footnote reference"/>
    <w:basedOn w:val="DefaultParagraphFont"/>
    <w:uiPriority w:val="99"/>
    <w:semiHidden/>
    <w:unhideWhenUsed/>
    <w:rsid w:val="00990AFD"/>
    <w:rPr>
      <w:vertAlign w:val="superscript"/>
    </w:rPr>
  </w:style>
  <w:style w:type="paragraph" w:styleId="ListParagraph">
    <w:name w:val="List Paragraph"/>
    <w:basedOn w:val="Normal"/>
    <w:uiPriority w:val="34"/>
    <w:qFormat/>
    <w:rsid w:val="00B2762B"/>
    <w:pPr>
      <w:ind w:left="720"/>
      <w:contextualSpacing/>
    </w:pPr>
  </w:style>
  <w:style w:type="paragraph" w:styleId="BalloonText">
    <w:name w:val="Balloon Text"/>
    <w:basedOn w:val="Normal"/>
    <w:link w:val="BalloonTextChar"/>
    <w:uiPriority w:val="99"/>
    <w:semiHidden/>
    <w:unhideWhenUsed/>
    <w:rsid w:val="00786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C91"/>
    <w:rPr>
      <w:rFonts w:ascii="Segoe UI" w:hAnsi="Segoe UI" w:cs="Segoe UI"/>
      <w:sz w:val="18"/>
      <w:szCs w:val="18"/>
    </w:rPr>
  </w:style>
  <w:style w:type="character" w:styleId="PlaceholderText">
    <w:name w:val="Placeholder Text"/>
    <w:basedOn w:val="DefaultParagraphFont"/>
    <w:uiPriority w:val="99"/>
    <w:semiHidden/>
    <w:rsid w:val="008539C1"/>
    <w:rPr>
      <w:color w:val="808080"/>
    </w:rPr>
  </w:style>
  <w:style w:type="character" w:styleId="CommentReference">
    <w:name w:val="annotation reference"/>
    <w:basedOn w:val="DefaultParagraphFont"/>
    <w:uiPriority w:val="99"/>
    <w:semiHidden/>
    <w:unhideWhenUsed/>
    <w:rsid w:val="00406151"/>
    <w:rPr>
      <w:sz w:val="16"/>
      <w:szCs w:val="16"/>
    </w:rPr>
  </w:style>
  <w:style w:type="paragraph" w:styleId="CommentText">
    <w:name w:val="annotation text"/>
    <w:basedOn w:val="Normal"/>
    <w:link w:val="CommentTextChar"/>
    <w:uiPriority w:val="99"/>
    <w:semiHidden/>
    <w:unhideWhenUsed/>
    <w:rsid w:val="00406151"/>
    <w:rPr>
      <w:sz w:val="20"/>
      <w:szCs w:val="20"/>
    </w:rPr>
  </w:style>
  <w:style w:type="character" w:customStyle="1" w:styleId="CommentTextChar">
    <w:name w:val="Comment Text Char"/>
    <w:basedOn w:val="DefaultParagraphFont"/>
    <w:link w:val="CommentText"/>
    <w:uiPriority w:val="99"/>
    <w:semiHidden/>
    <w:rsid w:val="00406151"/>
    <w:rPr>
      <w:sz w:val="20"/>
      <w:szCs w:val="20"/>
    </w:rPr>
  </w:style>
  <w:style w:type="paragraph" w:styleId="CommentSubject">
    <w:name w:val="annotation subject"/>
    <w:basedOn w:val="CommentText"/>
    <w:next w:val="CommentText"/>
    <w:link w:val="CommentSubjectChar"/>
    <w:uiPriority w:val="99"/>
    <w:semiHidden/>
    <w:unhideWhenUsed/>
    <w:rsid w:val="00406151"/>
    <w:rPr>
      <w:b/>
      <w:bCs/>
    </w:rPr>
  </w:style>
  <w:style w:type="character" w:customStyle="1" w:styleId="CommentSubjectChar">
    <w:name w:val="Comment Subject Char"/>
    <w:basedOn w:val="CommentTextChar"/>
    <w:link w:val="CommentSubject"/>
    <w:uiPriority w:val="99"/>
    <w:semiHidden/>
    <w:rsid w:val="00406151"/>
    <w:rPr>
      <w:b/>
      <w:bCs/>
      <w:sz w:val="20"/>
      <w:szCs w:val="20"/>
    </w:rPr>
  </w:style>
  <w:style w:type="character" w:customStyle="1" w:styleId="cit-title">
    <w:name w:val="cit-title"/>
    <w:basedOn w:val="DefaultParagraphFont"/>
    <w:rsid w:val="008530E6"/>
  </w:style>
  <w:style w:type="character" w:customStyle="1" w:styleId="cit-year-info">
    <w:name w:val="cit-year-info"/>
    <w:basedOn w:val="DefaultParagraphFont"/>
    <w:rsid w:val="008530E6"/>
  </w:style>
  <w:style w:type="character" w:customStyle="1" w:styleId="cit-volume">
    <w:name w:val="cit-volume"/>
    <w:basedOn w:val="DefaultParagraphFont"/>
    <w:rsid w:val="008530E6"/>
  </w:style>
  <w:style w:type="character" w:customStyle="1" w:styleId="cit-issue">
    <w:name w:val="cit-issue"/>
    <w:basedOn w:val="DefaultParagraphFont"/>
    <w:rsid w:val="008530E6"/>
  </w:style>
  <w:style w:type="character" w:customStyle="1" w:styleId="cit-pagerange">
    <w:name w:val="cit-pagerange"/>
    <w:basedOn w:val="DefaultParagraphFont"/>
    <w:rsid w:val="008530E6"/>
  </w:style>
  <w:style w:type="character" w:styleId="Hyperlink">
    <w:name w:val="Hyperlink"/>
    <w:basedOn w:val="DefaultParagraphFont"/>
    <w:uiPriority w:val="99"/>
    <w:unhideWhenUsed/>
    <w:rsid w:val="0033018F"/>
    <w:rPr>
      <w:color w:val="0563C1" w:themeColor="hyperlink"/>
      <w:u w:val="single"/>
    </w:rPr>
  </w:style>
  <w:style w:type="character" w:styleId="UnresolvedMention">
    <w:name w:val="Unresolved Mention"/>
    <w:basedOn w:val="DefaultParagraphFont"/>
    <w:uiPriority w:val="99"/>
    <w:semiHidden/>
    <w:unhideWhenUsed/>
    <w:rsid w:val="0033018F"/>
    <w:rPr>
      <w:color w:val="605E5C"/>
      <w:shd w:val="clear" w:color="auto" w:fill="E1DFDD"/>
    </w:rPr>
  </w:style>
  <w:style w:type="paragraph" w:styleId="Header">
    <w:name w:val="header"/>
    <w:basedOn w:val="Normal"/>
    <w:link w:val="HeaderChar"/>
    <w:uiPriority w:val="99"/>
    <w:unhideWhenUsed/>
    <w:rsid w:val="00491A94"/>
    <w:pPr>
      <w:tabs>
        <w:tab w:val="center" w:pos="4680"/>
        <w:tab w:val="right" w:pos="9360"/>
      </w:tabs>
    </w:pPr>
  </w:style>
  <w:style w:type="character" w:customStyle="1" w:styleId="HeaderChar">
    <w:name w:val="Header Char"/>
    <w:basedOn w:val="DefaultParagraphFont"/>
    <w:link w:val="Header"/>
    <w:uiPriority w:val="99"/>
    <w:rsid w:val="00491A94"/>
  </w:style>
  <w:style w:type="paragraph" w:styleId="Footer">
    <w:name w:val="footer"/>
    <w:basedOn w:val="Normal"/>
    <w:link w:val="FooterChar"/>
    <w:uiPriority w:val="99"/>
    <w:unhideWhenUsed/>
    <w:rsid w:val="00491A94"/>
    <w:pPr>
      <w:tabs>
        <w:tab w:val="center" w:pos="4680"/>
        <w:tab w:val="right" w:pos="9360"/>
      </w:tabs>
    </w:pPr>
  </w:style>
  <w:style w:type="character" w:customStyle="1" w:styleId="FooterChar">
    <w:name w:val="Footer Char"/>
    <w:basedOn w:val="DefaultParagraphFont"/>
    <w:link w:val="Footer"/>
    <w:uiPriority w:val="99"/>
    <w:rsid w:val="00491A94"/>
  </w:style>
  <w:style w:type="character" w:customStyle="1" w:styleId="Heading3Char">
    <w:name w:val="Heading 3 Char"/>
    <w:basedOn w:val="DefaultParagraphFont"/>
    <w:link w:val="Heading3"/>
    <w:uiPriority w:val="9"/>
    <w:rsid w:val="001218B9"/>
    <w:rPr>
      <w:rFonts w:ascii="Times New Roman" w:eastAsia="Times New Roman" w:hAnsi="Times New Roman" w:cs="Times New Roman"/>
      <w:b/>
      <w:bCs/>
      <w:sz w:val="27"/>
      <w:szCs w:val="27"/>
    </w:rPr>
  </w:style>
  <w:style w:type="paragraph" w:customStyle="1" w:styleId="p">
    <w:name w:val="p"/>
    <w:basedOn w:val="Normal"/>
    <w:rsid w:val="001218B9"/>
    <w:pPr>
      <w:spacing w:before="100" w:beforeAutospacing="1" w:after="100" w:afterAutospacing="1"/>
    </w:pPr>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E5313A"/>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5313A"/>
    <w:rPr>
      <w:rFonts w:ascii="Calibri" w:hAnsi="Calibri" w:cs="Calibri"/>
      <w:noProof/>
    </w:rPr>
  </w:style>
  <w:style w:type="paragraph" w:customStyle="1" w:styleId="EndNoteBibliography">
    <w:name w:val="EndNote Bibliography"/>
    <w:basedOn w:val="Normal"/>
    <w:link w:val="EndNoteBibliographyChar"/>
    <w:rsid w:val="00E5313A"/>
    <w:pPr>
      <w:jc w:val="both"/>
    </w:pPr>
    <w:rPr>
      <w:rFonts w:ascii="Calibri" w:hAnsi="Calibri" w:cs="Calibri"/>
      <w:noProof/>
    </w:rPr>
  </w:style>
  <w:style w:type="character" w:customStyle="1" w:styleId="EndNoteBibliographyChar">
    <w:name w:val="EndNote Bibliography Char"/>
    <w:basedOn w:val="DefaultParagraphFont"/>
    <w:link w:val="EndNoteBibliography"/>
    <w:rsid w:val="00E5313A"/>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3117">
      <w:bodyDiv w:val="1"/>
      <w:marLeft w:val="0"/>
      <w:marRight w:val="0"/>
      <w:marTop w:val="0"/>
      <w:marBottom w:val="0"/>
      <w:divBdr>
        <w:top w:val="none" w:sz="0" w:space="0" w:color="auto"/>
        <w:left w:val="none" w:sz="0" w:space="0" w:color="auto"/>
        <w:bottom w:val="none" w:sz="0" w:space="0" w:color="auto"/>
        <w:right w:val="none" w:sz="0" w:space="0" w:color="auto"/>
      </w:divBdr>
    </w:div>
    <w:div w:id="25756612">
      <w:bodyDiv w:val="1"/>
      <w:marLeft w:val="0"/>
      <w:marRight w:val="0"/>
      <w:marTop w:val="0"/>
      <w:marBottom w:val="0"/>
      <w:divBdr>
        <w:top w:val="none" w:sz="0" w:space="0" w:color="auto"/>
        <w:left w:val="none" w:sz="0" w:space="0" w:color="auto"/>
        <w:bottom w:val="none" w:sz="0" w:space="0" w:color="auto"/>
        <w:right w:val="none" w:sz="0" w:space="0" w:color="auto"/>
      </w:divBdr>
    </w:div>
    <w:div w:id="143590294">
      <w:bodyDiv w:val="1"/>
      <w:marLeft w:val="0"/>
      <w:marRight w:val="0"/>
      <w:marTop w:val="0"/>
      <w:marBottom w:val="0"/>
      <w:divBdr>
        <w:top w:val="none" w:sz="0" w:space="0" w:color="auto"/>
        <w:left w:val="none" w:sz="0" w:space="0" w:color="auto"/>
        <w:bottom w:val="none" w:sz="0" w:space="0" w:color="auto"/>
        <w:right w:val="none" w:sz="0" w:space="0" w:color="auto"/>
      </w:divBdr>
    </w:div>
    <w:div w:id="149251096">
      <w:bodyDiv w:val="1"/>
      <w:marLeft w:val="0"/>
      <w:marRight w:val="0"/>
      <w:marTop w:val="0"/>
      <w:marBottom w:val="0"/>
      <w:divBdr>
        <w:top w:val="none" w:sz="0" w:space="0" w:color="auto"/>
        <w:left w:val="none" w:sz="0" w:space="0" w:color="auto"/>
        <w:bottom w:val="none" w:sz="0" w:space="0" w:color="auto"/>
        <w:right w:val="none" w:sz="0" w:space="0" w:color="auto"/>
      </w:divBdr>
    </w:div>
    <w:div w:id="164786152">
      <w:bodyDiv w:val="1"/>
      <w:marLeft w:val="0"/>
      <w:marRight w:val="0"/>
      <w:marTop w:val="0"/>
      <w:marBottom w:val="0"/>
      <w:divBdr>
        <w:top w:val="none" w:sz="0" w:space="0" w:color="auto"/>
        <w:left w:val="none" w:sz="0" w:space="0" w:color="auto"/>
        <w:bottom w:val="none" w:sz="0" w:space="0" w:color="auto"/>
        <w:right w:val="none" w:sz="0" w:space="0" w:color="auto"/>
      </w:divBdr>
    </w:div>
    <w:div w:id="181556062">
      <w:bodyDiv w:val="1"/>
      <w:marLeft w:val="0"/>
      <w:marRight w:val="0"/>
      <w:marTop w:val="0"/>
      <w:marBottom w:val="0"/>
      <w:divBdr>
        <w:top w:val="none" w:sz="0" w:space="0" w:color="auto"/>
        <w:left w:val="none" w:sz="0" w:space="0" w:color="auto"/>
        <w:bottom w:val="none" w:sz="0" w:space="0" w:color="auto"/>
        <w:right w:val="none" w:sz="0" w:space="0" w:color="auto"/>
      </w:divBdr>
    </w:div>
    <w:div w:id="188875298">
      <w:bodyDiv w:val="1"/>
      <w:marLeft w:val="0"/>
      <w:marRight w:val="0"/>
      <w:marTop w:val="0"/>
      <w:marBottom w:val="0"/>
      <w:divBdr>
        <w:top w:val="none" w:sz="0" w:space="0" w:color="auto"/>
        <w:left w:val="none" w:sz="0" w:space="0" w:color="auto"/>
        <w:bottom w:val="none" w:sz="0" w:space="0" w:color="auto"/>
        <w:right w:val="none" w:sz="0" w:space="0" w:color="auto"/>
      </w:divBdr>
    </w:div>
    <w:div w:id="268244689">
      <w:bodyDiv w:val="1"/>
      <w:marLeft w:val="0"/>
      <w:marRight w:val="0"/>
      <w:marTop w:val="0"/>
      <w:marBottom w:val="0"/>
      <w:divBdr>
        <w:top w:val="none" w:sz="0" w:space="0" w:color="auto"/>
        <w:left w:val="none" w:sz="0" w:space="0" w:color="auto"/>
        <w:bottom w:val="none" w:sz="0" w:space="0" w:color="auto"/>
        <w:right w:val="none" w:sz="0" w:space="0" w:color="auto"/>
      </w:divBdr>
    </w:div>
    <w:div w:id="278143706">
      <w:bodyDiv w:val="1"/>
      <w:marLeft w:val="0"/>
      <w:marRight w:val="0"/>
      <w:marTop w:val="0"/>
      <w:marBottom w:val="0"/>
      <w:divBdr>
        <w:top w:val="none" w:sz="0" w:space="0" w:color="auto"/>
        <w:left w:val="none" w:sz="0" w:space="0" w:color="auto"/>
        <w:bottom w:val="none" w:sz="0" w:space="0" w:color="auto"/>
        <w:right w:val="none" w:sz="0" w:space="0" w:color="auto"/>
      </w:divBdr>
    </w:div>
    <w:div w:id="297689592">
      <w:bodyDiv w:val="1"/>
      <w:marLeft w:val="0"/>
      <w:marRight w:val="0"/>
      <w:marTop w:val="0"/>
      <w:marBottom w:val="0"/>
      <w:divBdr>
        <w:top w:val="none" w:sz="0" w:space="0" w:color="auto"/>
        <w:left w:val="none" w:sz="0" w:space="0" w:color="auto"/>
        <w:bottom w:val="none" w:sz="0" w:space="0" w:color="auto"/>
        <w:right w:val="none" w:sz="0" w:space="0" w:color="auto"/>
      </w:divBdr>
    </w:div>
    <w:div w:id="374695074">
      <w:bodyDiv w:val="1"/>
      <w:marLeft w:val="0"/>
      <w:marRight w:val="0"/>
      <w:marTop w:val="0"/>
      <w:marBottom w:val="0"/>
      <w:divBdr>
        <w:top w:val="none" w:sz="0" w:space="0" w:color="auto"/>
        <w:left w:val="none" w:sz="0" w:space="0" w:color="auto"/>
        <w:bottom w:val="none" w:sz="0" w:space="0" w:color="auto"/>
        <w:right w:val="none" w:sz="0" w:space="0" w:color="auto"/>
      </w:divBdr>
    </w:div>
    <w:div w:id="400636504">
      <w:bodyDiv w:val="1"/>
      <w:marLeft w:val="0"/>
      <w:marRight w:val="0"/>
      <w:marTop w:val="0"/>
      <w:marBottom w:val="0"/>
      <w:divBdr>
        <w:top w:val="none" w:sz="0" w:space="0" w:color="auto"/>
        <w:left w:val="none" w:sz="0" w:space="0" w:color="auto"/>
        <w:bottom w:val="none" w:sz="0" w:space="0" w:color="auto"/>
        <w:right w:val="none" w:sz="0" w:space="0" w:color="auto"/>
      </w:divBdr>
    </w:div>
    <w:div w:id="418134324">
      <w:bodyDiv w:val="1"/>
      <w:marLeft w:val="0"/>
      <w:marRight w:val="0"/>
      <w:marTop w:val="0"/>
      <w:marBottom w:val="0"/>
      <w:divBdr>
        <w:top w:val="none" w:sz="0" w:space="0" w:color="auto"/>
        <w:left w:val="none" w:sz="0" w:space="0" w:color="auto"/>
        <w:bottom w:val="none" w:sz="0" w:space="0" w:color="auto"/>
        <w:right w:val="none" w:sz="0" w:space="0" w:color="auto"/>
      </w:divBdr>
    </w:div>
    <w:div w:id="451364746">
      <w:bodyDiv w:val="1"/>
      <w:marLeft w:val="0"/>
      <w:marRight w:val="0"/>
      <w:marTop w:val="0"/>
      <w:marBottom w:val="0"/>
      <w:divBdr>
        <w:top w:val="none" w:sz="0" w:space="0" w:color="auto"/>
        <w:left w:val="none" w:sz="0" w:space="0" w:color="auto"/>
        <w:bottom w:val="none" w:sz="0" w:space="0" w:color="auto"/>
        <w:right w:val="none" w:sz="0" w:space="0" w:color="auto"/>
      </w:divBdr>
    </w:div>
    <w:div w:id="458962644">
      <w:bodyDiv w:val="1"/>
      <w:marLeft w:val="0"/>
      <w:marRight w:val="0"/>
      <w:marTop w:val="0"/>
      <w:marBottom w:val="0"/>
      <w:divBdr>
        <w:top w:val="none" w:sz="0" w:space="0" w:color="auto"/>
        <w:left w:val="none" w:sz="0" w:space="0" w:color="auto"/>
        <w:bottom w:val="none" w:sz="0" w:space="0" w:color="auto"/>
        <w:right w:val="none" w:sz="0" w:space="0" w:color="auto"/>
      </w:divBdr>
    </w:div>
    <w:div w:id="459541533">
      <w:bodyDiv w:val="1"/>
      <w:marLeft w:val="0"/>
      <w:marRight w:val="0"/>
      <w:marTop w:val="0"/>
      <w:marBottom w:val="0"/>
      <w:divBdr>
        <w:top w:val="none" w:sz="0" w:space="0" w:color="auto"/>
        <w:left w:val="none" w:sz="0" w:space="0" w:color="auto"/>
        <w:bottom w:val="none" w:sz="0" w:space="0" w:color="auto"/>
        <w:right w:val="none" w:sz="0" w:space="0" w:color="auto"/>
      </w:divBdr>
    </w:div>
    <w:div w:id="480969086">
      <w:bodyDiv w:val="1"/>
      <w:marLeft w:val="0"/>
      <w:marRight w:val="0"/>
      <w:marTop w:val="0"/>
      <w:marBottom w:val="0"/>
      <w:divBdr>
        <w:top w:val="none" w:sz="0" w:space="0" w:color="auto"/>
        <w:left w:val="none" w:sz="0" w:space="0" w:color="auto"/>
        <w:bottom w:val="none" w:sz="0" w:space="0" w:color="auto"/>
        <w:right w:val="none" w:sz="0" w:space="0" w:color="auto"/>
      </w:divBdr>
    </w:div>
    <w:div w:id="492180955">
      <w:bodyDiv w:val="1"/>
      <w:marLeft w:val="0"/>
      <w:marRight w:val="0"/>
      <w:marTop w:val="0"/>
      <w:marBottom w:val="0"/>
      <w:divBdr>
        <w:top w:val="none" w:sz="0" w:space="0" w:color="auto"/>
        <w:left w:val="none" w:sz="0" w:space="0" w:color="auto"/>
        <w:bottom w:val="none" w:sz="0" w:space="0" w:color="auto"/>
        <w:right w:val="none" w:sz="0" w:space="0" w:color="auto"/>
      </w:divBdr>
    </w:div>
    <w:div w:id="508374378">
      <w:bodyDiv w:val="1"/>
      <w:marLeft w:val="0"/>
      <w:marRight w:val="0"/>
      <w:marTop w:val="0"/>
      <w:marBottom w:val="0"/>
      <w:divBdr>
        <w:top w:val="none" w:sz="0" w:space="0" w:color="auto"/>
        <w:left w:val="none" w:sz="0" w:space="0" w:color="auto"/>
        <w:bottom w:val="none" w:sz="0" w:space="0" w:color="auto"/>
        <w:right w:val="none" w:sz="0" w:space="0" w:color="auto"/>
      </w:divBdr>
    </w:div>
    <w:div w:id="516774490">
      <w:bodyDiv w:val="1"/>
      <w:marLeft w:val="0"/>
      <w:marRight w:val="0"/>
      <w:marTop w:val="0"/>
      <w:marBottom w:val="0"/>
      <w:divBdr>
        <w:top w:val="none" w:sz="0" w:space="0" w:color="auto"/>
        <w:left w:val="none" w:sz="0" w:space="0" w:color="auto"/>
        <w:bottom w:val="none" w:sz="0" w:space="0" w:color="auto"/>
        <w:right w:val="none" w:sz="0" w:space="0" w:color="auto"/>
      </w:divBdr>
    </w:div>
    <w:div w:id="570231970">
      <w:bodyDiv w:val="1"/>
      <w:marLeft w:val="0"/>
      <w:marRight w:val="0"/>
      <w:marTop w:val="0"/>
      <w:marBottom w:val="0"/>
      <w:divBdr>
        <w:top w:val="none" w:sz="0" w:space="0" w:color="auto"/>
        <w:left w:val="none" w:sz="0" w:space="0" w:color="auto"/>
        <w:bottom w:val="none" w:sz="0" w:space="0" w:color="auto"/>
        <w:right w:val="none" w:sz="0" w:space="0" w:color="auto"/>
      </w:divBdr>
    </w:div>
    <w:div w:id="572547030">
      <w:bodyDiv w:val="1"/>
      <w:marLeft w:val="0"/>
      <w:marRight w:val="0"/>
      <w:marTop w:val="0"/>
      <w:marBottom w:val="0"/>
      <w:divBdr>
        <w:top w:val="none" w:sz="0" w:space="0" w:color="auto"/>
        <w:left w:val="none" w:sz="0" w:space="0" w:color="auto"/>
        <w:bottom w:val="none" w:sz="0" w:space="0" w:color="auto"/>
        <w:right w:val="none" w:sz="0" w:space="0" w:color="auto"/>
      </w:divBdr>
    </w:div>
    <w:div w:id="575095953">
      <w:bodyDiv w:val="1"/>
      <w:marLeft w:val="0"/>
      <w:marRight w:val="0"/>
      <w:marTop w:val="0"/>
      <w:marBottom w:val="0"/>
      <w:divBdr>
        <w:top w:val="none" w:sz="0" w:space="0" w:color="auto"/>
        <w:left w:val="none" w:sz="0" w:space="0" w:color="auto"/>
        <w:bottom w:val="none" w:sz="0" w:space="0" w:color="auto"/>
        <w:right w:val="none" w:sz="0" w:space="0" w:color="auto"/>
      </w:divBdr>
    </w:div>
    <w:div w:id="626355884">
      <w:bodyDiv w:val="1"/>
      <w:marLeft w:val="0"/>
      <w:marRight w:val="0"/>
      <w:marTop w:val="0"/>
      <w:marBottom w:val="0"/>
      <w:divBdr>
        <w:top w:val="none" w:sz="0" w:space="0" w:color="auto"/>
        <w:left w:val="none" w:sz="0" w:space="0" w:color="auto"/>
        <w:bottom w:val="none" w:sz="0" w:space="0" w:color="auto"/>
        <w:right w:val="none" w:sz="0" w:space="0" w:color="auto"/>
      </w:divBdr>
    </w:div>
    <w:div w:id="629821124">
      <w:bodyDiv w:val="1"/>
      <w:marLeft w:val="0"/>
      <w:marRight w:val="0"/>
      <w:marTop w:val="0"/>
      <w:marBottom w:val="0"/>
      <w:divBdr>
        <w:top w:val="none" w:sz="0" w:space="0" w:color="auto"/>
        <w:left w:val="none" w:sz="0" w:space="0" w:color="auto"/>
        <w:bottom w:val="none" w:sz="0" w:space="0" w:color="auto"/>
        <w:right w:val="none" w:sz="0" w:space="0" w:color="auto"/>
      </w:divBdr>
    </w:div>
    <w:div w:id="674577983">
      <w:bodyDiv w:val="1"/>
      <w:marLeft w:val="0"/>
      <w:marRight w:val="0"/>
      <w:marTop w:val="0"/>
      <w:marBottom w:val="0"/>
      <w:divBdr>
        <w:top w:val="none" w:sz="0" w:space="0" w:color="auto"/>
        <w:left w:val="none" w:sz="0" w:space="0" w:color="auto"/>
        <w:bottom w:val="none" w:sz="0" w:space="0" w:color="auto"/>
        <w:right w:val="none" w:sz="0" w:space="0" w:color="auto"/>
      </w:divBdr>
    </w:div>
    <w:div w:id="675229780">
      <w:bodyDiv w:val="1"/>
      <w:marLeft w:val="0"/>
      <w:marRight w:val="0"/>
      <w:marTop w:val="0"/>
      <w:marBottom w:val="0"/>
      <w:divBdr>
        <w:top w:val="none" w:sz="0" w:space="0" w:color="auto"/>
        <w:left w:val="none" w:sz="0" w:space="0" w:color="auto"/>
        <w:bottom w:val="none" w:sz="0" w:space="0" w:color="auto"/>
        <w:right w:val="none" w:sz="0" w:space="0" w:color="auto"/>
      </w:divBdr>
    </w:div>
    <w:div w:id="698356405">
      <w:bodyDiv w:val="1"/>
      <w:marLeft w:val="0"/>
      <w:marRight w:val="0"/>
      <w:marTop w:val="0"/>
      <w:marBottom w:val="0"/>
      <w:divBdr>
        <w:top w:val="none" w:sz="0" w:space="0" w:color="auto"/>
        <w:left w:val="none" w:sz="0" w:space="0" w:color="auto"/>
        <w:bottom w:val="none" w:sz="0" w:space="0" w:color="auto"/>
        <w:right w:val="none" w:sz="0" w:space="0" w:color="auto"/>
      </w:divBdr>
    </w:div>
    <w:div w:id="711541159">
      <w:bodyDiv w:val="1"/>
      <w:marLeft w:val="0"/>
      <w:marRight w:val="0"/>
      <w:marTop w:val="0"/>
      <w:marBottom w:val="0"/>
      <w:divBdr>
        <w:top w:val="none" w:sz="0" w:space="0" w:color="auto"/>
        <w:left w:val="none" w:sz="0" w:space="0" w:color="auto"/>
        <w:bottom w:val="none" w:sz="0" w:space="0" w:color="auto"/>
        <w:right w:val="none" w:sz="0" w:space="0" w:color="auto"/>
      </w:divBdr>
    </w:div>
    <w:div w:id="713237558">
      <w:bodyDiv w:val="1"/>
      <w:marLeft w:val="0"/>
      <w:marRight w:val="0"/>
      <w:marTop w:val="0"/>
      <w:marBottom w:val="0"/>
      <w:divBdr>
        <w:top w:val="none" w:sz="0" w:space="0" w:color="auto"/>
        <w:left w:val="none" w:sz="0" w:space="0" w:color="auto"/>
        <w:bottom w:val="none" w:sz="0" w:space="0" w:color="auto"/>
        <w:right w:val="none" w:sz="0" w:space="0" w:color="auto"/>
      </w:divBdr>
    </w:div>
    <w:div w:id="744448860">
      <w:bodyDiv w:val="1"/>
      <w:marLeft w:val="0"/>
      <w:marRight w:val="0"/>
      <w:marTop w:val="0"/>
      <w:marBottom w:val="0"/>
      <w:divBdr>
        <w:top w:val="none" w:sz="0" w:space="0" w:color="auto"/>
        <w:left w:val="none" w:sz="0" w:space="0" w:color="auto"/>
        <w:bottom w:val="none" w:sz="0" w:space="0" w:color="auto"/>
        <w:right w:val="none" w:sz="0" w:space="0" w:color="auto"/>
      </w:divBdr>
    </w:div>
    <w:div w:id="794566045">
      <w:bodyDiv w:val="1"/>
      <w:marLeft w:val="0"/>
      <w:marRight w:val="0"/>
      <w:marTop w:val="0"/>
      <w:marBottom w:val="0"/>
      <w:divBdr>
        <w:top w:val="none" w:sz="0" w:space="0" w:color="auto"/>
        <w:left w:val="none" w:sz="0" w:space="0" w:color="auto"/>
        <w:bottom w:val="none" w:sz="0" w:space="0" w:color="auto"/>
        <w:right w:val="none" w:sz="0" w:space="0" w:color="auto"/>
      </w:divBdr>
    </w:div>
    <w:div w:id="817574905">
      <w:bodyDiv w:val="1"/>
      <w:marLeft w:val="0"/>
      <w:marRight w:val="0"/>
      <w:marTop w:val="0"/>
      <w:marBottom w:val="0"/>
      <w:divBdr>
        <w:top w:val="none" w:sz="0" w:space="0" w:color="auto"/>
        <w:left w:val="none" w:sz="0" w:space="0" w:color="auto"/>
        <w:bottom w:val="none" w:sz="0" w:space="0" w:color="auto"/>
        <w:right w:val="none" w:sz="0" w:space="0" w:color="auto"/>
      </w:divBdr>
    </w:div>
    <w:div w:id="829441691">
      <w:bodyDiv w:val="1"/>
      <w:marLeft w:val="0"/>
      <w:marRight w:val="0"/>
      <w:marTop w:val="0"/>
      <w:marBottom w:val="0"/>
      <w:divBdr>
        <w:top w:val="none" w:sz="0" w:space="0" w:color="auto"/>
        <w:left w:val="none" w:sz="0" w:space="0" w:color="auto"/>
        <w:bottom w:val="none" w:sz="0" w:space="0" w:color="auto"/>
        <w:right w:val="none" w:sz="0" w:space="0" w:color="auto"/>
      </w:divBdr>
    </w:div>
    <w:div w:id="848637606">
      <w:bodyDiv w:val="1"/>
      <w:marLeft w:val="0"/>
      <w:marRight w:val="0"/>
      <w:marTop w:val="0"/>
      <w:marBottom w:val="0"/>
      <w:divBdr>
        <w:top w:val="none" w:sz="0" w:space="0" w:color="auto"/>
        <w:left w:val="none" w:sz="0" w:space="0" w:color="auto"/>
        <w:bottom w:val="none" w:sz="0" w:space="0" w:color="auto"/>
        <w:right w:val="none" w:sz="0" w:space="0" w:color="auto"/>
      </w:divBdr>
    </w:div>
    <w:div w:id="852887998">
      <w:bodyDiv w:val="1"/>
      <w:marLeft w:val="0"/>
      <w:marRight w:val="0"/>
      <w:marTop w:val="0"/>
      <w:marBottom w:val="0"/>
      <w:divBdr>
        <w:top w:val="none" w:sz="0" w:space="0" w:color="auto"/>
        <w:left w:val="none" w:sz="0" w:space="0" w:color="auto"/>
        <w:bottom w:val="none" w:sz="0" w:space="0" w:color="auto"/>
        <w:right w:val="none" w:sz="0" w:space="0" w:color="auto"/>
      </w:divBdr>
    </w:div>
    <w:div w:id="857306641">
      <w:bodyDiv w:val="1"/>
      <w:marLeft w:val="0"/>
      <w:marRight w:val="0"/>
      <w:marTop w:val="0"/>
      <w:marBottom w:val="0"/>
      <w:divBdr>
        <w:top w:val="none" w:sz="0" w:space="0" w:color="auto"/>
        <w:left w:val="none" w:sz="0" w:space="0" w:color="auto"/>
        <w:bottom w:val="none" w:sz="0" w:space="0" w:color="auto"/>
        <w:right w:val="none" w:sz="0" w:space="0" w:color="auto"/>
      </w:divBdr>
    </w:div>
    <w:div w:id="869420948">
      <w:bodyDiv w:val="1"/>
      <w:marLeft w:val="0"/>
      <w:marRight w:val="0"/>
      <w:marTop w:val="0"/>
      <w:marBottom w:val="0"/>
      <w:divBdr>
        <w:top w:val="none" w:sz="0" w:space="0" w:color="auto"/>
        <w:left w:val="none" w:sz="0" w:space="0" w:color="auto"/>
        <w:bottom w:val="none" w:sz="0" w:space="0" w:color="auto"/>
        <w:right w:val="none" w:sz="0" w:space="0" w:color="auto"/>
      </w:divBdr>
    </w:div>
    <w:div w:id="902174981">
      <w:bodyDiv w:val="1"/>
      <w:marLeft w:val="0"/>
      <w:marRight w:val="0"/>
      <w:marTop w:val="0"/>
      <w:marBottom w:val="0"/>
      <w:divBdr>
        <w:top w:val="none" w:sz="0" w:space="0" w:color="auto"/>
        <w:left w:val="none" w:sz="0" w:space="0" w:color="auto"/>
        <w:bottom w:val="none" w:sz="0" w:space="0" w:color="auto"/>
        <w:right w:val="none" w:sz="0" w:space="0" w:color="auto"/>
      </w:divBdr>
    </w:div>
    <w:div w:id="1053888348">
      <w:bodyDiv w:val="1"/>
      <w:marLeft w:val="0"/>
      <w:marRight w:val="0"/>
      <w:marTop w:val="0"/>
      <w:marBottom w:val="0"/>
      <w:divBdr>
        <w:top w:val="none" w:sz="0" w:space="0" w:color="auto"/>
        <w:left w:val="none" w:sz="0" w:space="0" w:color="auto"/>
        <w:bottom w:val="none" w:sz="0" w:space="0" w:color="auto"/>
        <w:right w:val="none" w:sz="0" w:space="0" w:color="auto"/>
      </w:divBdr>
    </w:div>
    <w:div w:id="1073891455">
      <w:bodyDiv w:val="1"/>
      <w:marLeft w:val="0"/>
      <w:marRight w:val="0"/>
      <w:marTop w:val="0"/>
      <w:marBottom w:val="0"/>
      <w:divBdr>
        <w:top w:val="none" w:sz="0" w:space="0" w:color="auto"/>
        <w:left w:val="none" w:sz="0" w:space="0" w:color="auto"/>
        <w:bottom w:val="none" w:sz="0" w:space="0" w:color="auto"/>
        <w:right w:val="none" w:sz="0" w:space="0" w:color="auto"/>
      </w:divBdr>
    </w:div>
    <w:div w:id="1171994458">
      <w:bodyDiv w:val="1"/>
      <w:marLeft w:val="0"/>
      <w:marRight w:val="0"/>
      <w:marTop w:val="0"/>
      <w:marBottom w:val="0"/>
      <w:divBdr>
        <w:top w:val="none" w:sz="0" w:space="0" w:color="auto"/>
        <w:left w:val="none" w:sz="0" w:space="0" w:color="auto"/>
        <w:bottom w:val="none" w:sz="0" w:space="0" w:color="auto"/>
        <w:right w:val="none" w:sz="0" w:space="0" w:color="auto"/>
      </w:divBdr>
    </w:div>
    <w:div w:id="1199470788">
      <w:bodyDiv w:val="1"/>
      <w:marLeft w:val="0"/>
      <w:marRight w:val="0"/>
      <w:marTop w:val="0"/>
      <w:marBottom w:val="0"/>
      <w:divBdr>
        <w:top w:val="none" w:sz="0" w:space="0" w:color="auto"/>
        <w:left w:val="none" w:sz="0" w:space="0" w:color="auto"/>
        <w:bottom w:val="none" w:sz="0" w:space="0" w:color="auto"/>
        <w:right w:val="none" w:sz="0" w:space="0" w:color="auto"/>
      </w:divBdr>
    </w:div>
    <w:div w:id="1211188464">
      <w:bodyDiv w:val="1"/>
      <w:marLeft w:val="0"/>
      <w:marRight w:val="0"/>
      <w:marTop w:val="0"/>
      <w:marBottom w:val="0"/>
      <w:divBdr>
        <w:top w:val="none" w:sz="0" w:space="0" w:color="auto"/>
        <w:left w:val="none" w:sz="0" w:space="0" w:color="auto"/>
        <w:bottom w:val="none" w:sz="0" w:space="0" w:color="auto"/>
        <w:right w:val="none" w:sz="0" w:space="0" w:color="auto"/>
      </w:divBdr>
    </w:div>
    <w:div w:id="1271938121">
      <w:bodyDiv w:val="1"/>
      <w:marLeft w:val="0"/>
      <w:marRight w:val="0"/>
      <w:marTop w:val="0"/>
      <w:marBottom w:val="0"/>
      <w:divBdr>
        <w:top w:val="none" w:sz="0" w:space="0" w:color="auto"/>
        <w:left w:val="none" w:sz="0" w:space="0" w:color="auto"/>
        <w:bottom w:val="none" w:sz="0" w:space="0" w:color="auto"/>
        <w:right w:val="none" w:sz="0" w:space="0" w:color="auto"/>
      </w:divBdr>
    </w:div>
    <w:div w:id="1290863942">
      <w:bodyDiv w:val="1"/>
      <w:marLeft w:val="0"/>
      <w:marRight w:val="0"/>
      <w:marTop w:val="0"/>
      <w:marBottom w:val="0"/>
      <w:divBdr>
        <w:top w:val="none" w:sz="0" w:space="0" w:color="auto"/>
        <w:left w:val="none" w:sz="0" w:space="0" w:color="auto"/>
        <w:bottom w:val="none" w:sz="0" w:space="0" w:color="auto"/>
        <w:right w:val="none" w:sz="0" w:space="0" w:color="auto"/>
      </w:divBdr>
    </w:div>
    <w:div w:id="1315137021">
      <w:bodyDiv w:val="1"/>
      <w:marLeft w:val="0"/>
      <w:marRight w:val="0"/>
      <w:marTop w:val="0"/>
      <w:marBottom w:val="0"/>
      <w:divBdr>
        <w:top w:val="none" w:sz="0" w:space="0" w:color="auto"/>
        <w:left w:val="none" w:sz="0" w:space="0" w:color="auto"/>
        <w:bottom w:val="none" w:sz="0" w:space="0" w:color="auto"/>
        <w:right w:val="none" w:sz="0" w:space="0" w:color="auto"/>
      </w:divBdr>
    </w:div>
    <w:div w:id="1331058359">
      <w:bodyDiv w:val="1"/>
      <w:marLeft w:val="0"/>
      <w:marRight w:val="0"/>
      <w:marTop w:val="0"/>
      <w:marBottom w:val="0"/>
      <w:divBdr>
        <w:top w:val="none" w:sz="0" w:space="0" w:color="auto"/>
        <w:left w:val="none" w:sz="0" w:space="0" w:color="auto"/>
        <w:bottom w:val="none" w:sz="0" w:space="0" w:color="auto"/>
        <w:right w:val="none" w:sz="0" w:space="0" w:color="auto"/>
      </w:divBdr>
    </w:div>
    <w:div w:id="1352295787">
      <w:bodyDiv w:val="1"/>
      <w:marLeft w:val="0"/>
      <w:marRight w:val="0"/>
      <w:marTop w:val="0"/>
      <w:marBottom w:val="0"/>
      <w:divBdr>
        <w:top w:val="none" w:sz="0" w:space="0" w:color="auto"/>
        <w:left w:val="none" w:sz="0" w:space="0" w:color="auto"/>
        <w:bottom w:val="none" w:sz="0" w:space="0" w:color="auto"/>
        <w:right w:val="none" w:sz="0" w:space="0" w:color="auto"/>
      </w:divBdr>
    </w:div>
    <w:div w:id="1369795944">
      <w:bodyDiv w:val="1"/>
      <w:marLeft w:val="0"/>
      <w:marRight w:val="0"/>
      <w:marTop w:val="0"/>
      <w:marBottom w:val="0"/>
      <w:divBdr>
        <w:top w:val="none" w:sz="0" w:space="0" w:color="auto"/>
        <w:left w:val="none" w:sz="0" w:space="0" w:color="auto"/>
        <w:bottom w:val="none" w:sz="0" w:space="0" w:color="auto"/>
        <w:right w:val="none" w:sz="0" w:space="0" w:color="auto"/>
      </w:divBdr>
    </w:div>
    <w:div w:id="1459252432">
      <w:bodyDiv w:val="1"/>
      <w:marLeft w:val="0"/>
      <w:marRight w:val="0"/>
      <w:marTop w:val="0"/>
      <w:marBottom w:val="0"/>
      <w:divBdr>
        <w:top w:val="none" w:sz="0" w:space="0" w:color="auto"/>
        <w:left w:val="none" w:sz="0" w:space="0" w:color="auto"/>
        <w:bottom w:val="none" w:sz="0" w:space="0" w:color="auto"/>
        <w:right w:val="none" w:sz="0" w:space="0" w:color="auto"/>
      </w:divBdr>
    </w:div>
    <w:div w:id="1496414356">
      <w:bodyDiv w:val="1"/>
      <w:marLeft w:val="0"/>
      <w:marRight w:val="0"/>
      <w:marTop w:val="0"/>
      <w:marBottom w:val="0"/>
      <w:divBdr>
        <w:top w:val="none" w:sz="0" w:space="0" w:color="auto"/>
        <w:left w:val="none" w:sz="0" w:space="0" w:color="auto"/>
        <w:bottom w:val="none" w:sz="0" w:space="0" w:color="auto"/>
        <w:right w:val="none" w:sz="0" w:space="0" w:color="auto"/>
      </w:divBdr>
    </w:div>
    <w:div w:id="1601716311">
      <w:bodyDiv w:val="1"/>
      <w:marLeft w:val="0"/>
      <w:marRight w:val="0"/>
      <w:marTop w:val="0"/>
      <w:marBottom w:val="0"/>
      <w:divBdr>
        <w:top w:val="none" w:sz="0" w:space="0" w:color="auto"/>
        <w:left w:val="none" w:sz="0" w:space="0" w:color="auto"/>
        <w:bottom w:val="none" w:sz="0" w:space="0" w:color="auto"/>
        <w:right w:val="none" w:sz="0" w:space="0" w:color="auto"/>
      </w:divBdr>
    </w:div>
    <w:div w:id="1614940224">
      <w:bodyDiv w:val="1"/>
      <w:marLeft w:val="0"/>
      <w:marRight w:val="0"/>
      <w:marTop w:val="0"/>
      <w:marBottom w:val="0"/>
      <w:divBdr>
        <w:top w:val="none" w:sz="0" w:space="0" w:color="auto"/>
        <w:left w:val="none" w:sz="0" w:space="0" w:color="auto"/>
        <w:bottom w:val="none" w:sz="0" w:space="0" w:color="auto"/>
        <w:right w:val="none" w:sz="0" w:space="0" w:color="auto"/>
      </w:divBdr>
    </w:div>
    <w:div w:id="1622111341">
      <w:bodyDiv w:val="1"/>
      <w:marLeft w:val="0"/>
      <w:marRight w:val="0"/>
      <w:marTop w:val="0"/>
      <w:marBottom w:val="0"/>
      <w:divBdr>
        <w:top w:val="none" w:sz="0" w:space="0" w:color="auto"/>
        <w:left w:val="none" w:sz="0" w:space="0" w:color="auto"/>
        <w:bottom w:val="none" w:sz="0" w:space="0" w:color="auto"/>
        <w:right w:val="none" w:sz="0" w:space="0" w:color="auto"/>
      </w:divBdr>
    </w:div>
    <w:div w:id="1706324011">
      <w:bodyDiv w:val="1"/>
      <w:marLeft w:val="0"/>
      <w:marRight w:val="0"/>
      <w:marTop w:val="0"/>
      <w:marBottom w:val="0"/>
      <w:divBdr>
        <w:top w:val="none" w:sz="0" w:space="0" w:color="auto"/>
        <w:left w:val="none" w:sz="0" w:space="0" w:color="auto"/>
        <w:bottom w:val="none" w:sz="0" w:space="0" w:color="auto"/>
        <w:right w:val="none" w:sz="0" w:space="0" w:color="auto"/>
      </w:divBdr>
    </w:div>
    <w:div w:id="1746607641">
      <w:bodyDiv w:val="1"/>
      <w:marLeft w:val="0"/>
      <w:marRight w:val="0"/>
      <w:marTop w:val="0"/>
      <w:marBottom w:val="0"/>
      <w:divBdr>
        <w:top w:val="none" w:sz="0" w:space="0" w:color="auto"/>
        <w:left w:val="none" w:sz="0" w:space="0" w:color="auto"/>
        <w:bottom w:val="none" w:sz="0" w:space="0" w:color="auto"/>
        <w:right w:val="none" w:sz="0" w:space="0" w:color="auto"/>
      </w:divBdr>
    </w:div>
    <w:div w:id="1764917027">
      <w:bodyDiv w:val="1"/>
      <w:marLeft w:val="0"/>
      <w:marRight w:val="0"/>
      <w:marTop w:val="0"/>
      <w:marBottom w:val="0"/>
      <w:divBdr>
        <w:top w:val="none" w:sz="0" w:space="0" w:color="auto"/>
        <w:left w:val="none" w:sz="0" w:space="0" w:color="auto"/>
        <w:bottom w:val="none" w:sz="0" w:space="0" w:color="auto"/>
        <w:right w:val="none" w:sz="0" w:space="0" w:color="auto"/>
      </w:divBdr>
    </w:div>
    <w:div w:id="1766533684">
      <w:bodyDiv w:val="1"/>
      <w:marLeft w:val="0"/>
      <w:marRight w:val="0"/>
      <w:marTop w:val="0"/>
      <w:marBottom w:val="0"/>
      <w:divBdr>
        <w:top w:val="none" w:sz="0" w:space="0" w:color="auto"/>
        <w:left w:val="none" w:sz="0" w:space="0" w:color="auto"/>
        <w:bottom w:val="none" w:sz="0" w:space="0" w:color="auto"/>
        <w:right w:val="none" w:sz="0" w:space="0" w:color="auto"/>
      </w:divBdr>
    </w:div>
    <w:div w:id="1790002061">
      <w:bodyDiv w:val="1"/>
      <w:marLeft w:val="0"/>
      <w:marRight w:val="0"/>
      <w:marTop w:val="0"/>
      <w:marBottom w:val="0"/>
      <w:divBdr>
        <w:top w:val="none" w:sz="0" w:space="0" w:color="auto"/>
        <w:left w:val="none" w:sz="0" w:space="0" w:color="auto"/>
        <w:bottom w:val="none" w:sz="0" w:space="0" w:color="auto"/>
        <w:right w:val="none" w:sz="0" w:space="0" w:color="auto"/>
      </w:divBdr>
    </w:div>
    <w:div w:id="1810856200">
      <w:bodyDiv w:val="1"/>
      <w:marLeft w:val="0"/>
      <w:marRight w:val="0"/>
      <w:marTop w:val="0"/>
      <w:marBottom w:val="0"/>
      <w:divBdr>
        <w:top w:val="none" w:sz="0" w:space="0" w:color="auto"/>
        <w:left w:val="none" w:sz="0" w:space="0" w:color="auto"/>
        <w:bottom w:val="none" w:sz="0" w:space="0" w:color="auto"/>
        <w:right w:val="none" w:sz="0" w:space="0" w:color="auto"/>
      </w:divBdr>
    </w:div>
    <w:div w:id="1811708989">
      <w:bodyDiv w:val="1"/>
      <w:marLeft w:val="0"/>
      <w:marRight w:val="0"/>
      <w:marTop w:val="0"/>
      <w:marBottom w:val="0"/>
      <w:divBdr>
        <w:top w:val="none" w:sz="0" w:space="0" w:color="auto"/>
        <w:left w:val="none" w:sz="0" w:space="0" w:color="auto"/>
        <w:bottom w:val="none" w:sz="0" w:space="0" w:color="auto"/>
        <w:right w:val="none" w:sz="0" w:space="0" w:color="auto"/>
      </w:divBdr>
    </w:div>
    <w:div w:id="1936209015">
      <w:bodyDiv w:val="1"/>
      <w:marLeft w:val="0"/>
      <w:marRight w:val="0"/>
      <w:marTop w:val="0"/>
      <w:marBottom w:val="0"/>
      <w:divBdr>
        <w:top w:val="none" w:sz="0" w:space="0" w:color="auto"/>
        <w:left w:val="none" w:sz="0" w:space="0" w:color="auto"/>
        <w:bottom w:val="none" w:sz="0" w:space="0" w:color="auto"/>
        <w:right w:val="none" w:sz="0" w:space="0" w:color="auto"/>
      </w:divBdr>
    </w:div>
    <w:div w:id="2044205120">
      <w:bodyDiv w:val="1"/>
      <w:marLeft w:val="0"/>
      <w:marRight w:val="0"/>
      <w:marTop w:val="0"/>
      <w:marBottom w:val="0"/>
      <w:divBdr>
        <w:top w:val="none" w:sz="0" w:space="0" w:color="auto"/>
        <w:left w:val="none" w:sz="0" w:space="0" w:color="auto"/>
        <w:bottom w:val="none" w:sz="0" w:space="0" w:color="auto"/>
        <w:right w:val="none" w:sz="0" w:space="0" w:color="auto"/>
      </w:divBdr>
    </w:div>
    <w:div w:id="207677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283C4-7B9D-4C1E-BE88-FC3B92B5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PSB</dc:creator>
  <cp:keywords/>
  <dc:description/>
  <cp:lastModifiedBy>Paul Brookes</cp:lastModifiedBy>
  <cp:revision>46</cp:revision>
  <cp:lastPrinted>2020-04-28T15:44:00Z</cp:lastPrinted>
  <dcterms:created xsi:type="dcterms:W3CDTF">2020-04-23T15:50:00Z</dcterms:created>
  <dcterms:modified xsi:type="dcterms:W3CDTF">2020-07-27T15:01:00Z</dcterms:modified>
</cp:coreProperties>
</file>