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8164D">
        <w:fldChar w:fldCharType="begin"/>
      </w:r>
      <w:r w:rsidR="0038164D">
        <w:instrText xml:space="preserve"> HYPERLINK "https://biosharing.org/" \t "_blank" </w:instrText>
      </w:r>
      <w:r w:rsidR="0038164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8164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35E8A9B" w14:textId="7877355C" w:rsidR="00727F08" w:rsidRPr="00125190" w:rsidRDefault="001328A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was not possible to anticipate </w:t>
      </w:r>
      <w:r w:rsidR="00251E4D">
        <w:rPr>
          <w:rFonts w:asciiTheme="minorHAnsi" w:hAnsiTheme="minorHAnsi"/>
        </w:rPr>
        <w:t xml:space="preserve">specific sample size in advance because this study aimed at examining </w:t>
      </w:r>
      <w:r w:rsidR="006572E7">
        <w:rPr>
          <w:rFonts w:asciiTheme="minorHAnsi" w:hAnsiTheme="minorHAnsi"/>
        </w:rPr>
        <w:t>extent of variation</w:t>
      </w:r>
      <w:r w:rsidR="00251E4D">
        <w:rPr>
          <w:rFonts w:asciiTheme="minorHAnsi" w:hAnsiTheme="minorHAnsi"/>
        </w:rPr>
        <w:t xml:space="preserve"> in the cell type</w:t>
      </w:r>
      <w:r w:rsidR="006572E7">
        <w:rPr>
          <w:rFonts w:asciiTheme="minorHAnsi" w:hAnsiTheme="minorHAnsi"/>
        </w:rPr>
        <w:t>s within what is thought of as a homogenous cell group</w:t>
      </w:r>
      <w:r w:rsidR="00251E4D">
        <w:rPr>
          <w:rFonts w:asciiTheme="minorHAnsi" w:hAnsiTheme="minorHAnsi"/>
        </w:rPr>
        <w:t xml:space="preserve">, and because there existed no prior analogous </w:t>
      </w:r>
      <w:r w:rsidR="00CA724F">
        <w:rPr>
          <w:rFonts w:asciiTheme="minorHAnsi" w:hAnsiTheme="minorHAnsi"/>
        </w:rPr>
        <w:t>studies</w:t>
      </w:r>
      <w:r w:rsidR="00251E4D">
        <w:rPr>
          <w:rFonts w:asciiTheme="minorHAnsi" w:hAnsiTheme="minorHAnsi"/>
        </w:rPr>
        <w:t xml:space="preserve"> that gave us clues for sample size estimation. </w:t>
      </w:r>
      <w:r w:rsidR="006572E7">
        <w:rPr>
          <w:rFonts w:asciiTheme="minorHAnsi" w:hAnsiTheme="minorHAnsi"/>
        </w:rPr>
        <w:t xml:space="preserve">For the </w:t>
      </w:r>
      <w:r w:rsidR="00727F08">
        <w:rPr>
          <w:rFonts w:asciiTheme="minorHAnsi" w:hAnsiTheme="minorHAnsi"/>
          <w:lang w:eastAsia="ja-JP"/>
        </w:rPr>
        <w:t xml:space="preserve">single cell gene expression profiling, we harvested as many </w:t>
      </w:r>
      <w:r w:rsidR="00CA724F">
        <w:rPr>
          <w:rFonts w:asciiTheme="minorHAnsi" w:hAnsiTheme="minorHAnsi"/>
          <w:lang w:eastAsia="ja-JP"/>
        </w:rPr>
        <w:t xml:space="preserve">acutely isolated </w:t>
      </w:r>
      <w:r w:rsidR="00727F08">
        <w:rPr>
          <w:rFonts w:asciiTheme="minorHAnsi" w:hAnsiTheme="minorHAnsi"/>
          <w:lang w:eastAsia="ja-JP"/>
        </w:rPr>
        <w:t xml:space="preserve">cells as </w:t>
      </w:r>
      <w:r w:rsidR="00CA724F">
        <w:rPr>
          <w:rFonts w:asciiTheme="minorHAnsi" w:hAnsiTheme="minorHAnsi"/>
          <w:lang w:eastAsia="ja-JP"/>
        </w:rPr>
        <w:t>was feasible</w:t>
      </w:r>
      <w:r w:rsidR="00727F08">
        <w:rPr>
          <w:rFonts w:asciiTheme="minorHAnsi" w:hAnsiTheme="minorHAnsi"/>
          <w:lang w:eastAsia="ja-JP"/>
        </w:rPr>
        <w:t>. For anatomical circuit tracing</w:t>
      </w:r>
      <w:r w:rsidR="00CA724F">
        <w:rPr>
          <w:rFonts w:asciiTheme="minorHAnsi" w:hAnsiTheme="minorHAnsi"/>
          <w:lang w:eastAsia="ja-JP"/>
        </w:rPr>
        <w:t xml:space="preserve"> experiments</w:t>
      </w:r>
      <w:r w:rsidR="00727F08">
        <w:rPr>
          <w:rFonts w:asciiTheme="minorHAnsi" w:hAnsiTheme="minorHAnsi"/>
          <w:lang w:eastAsia="ja-JP"/>
        </w:rPr>
        <w:t xml:space="preserve">, </w:t>
      </w:r>
      <w:r w:rsidR="00CA724F">
        <w:rPr>
          <w:rFonts w:asciiTheme="minorHAnsi" w:hAnsiTheme="minorHAnsi"/>
          <w:lang w:eastAsia="ja-JP"/>
        </w:rPr>
        <w:t xml:space="preserve">pilot results indicated little or no variability across individual mice; </w:t>
      </w:r>
      <w:r w:rsidR="00727F08">
        <w:rPr>
          <w:rFonts w:asciiTheme="minorHAnsi" w:hAnsiTheme="minorHAnsi"/>
          <w:lang w:eastAsia="ja-JP"/>
        </w:rPr>
        <w:t xml:space="preserve">we </w:t>
      </w:r>
      <w:r w:rsidR="00CA724F">
        <w:rPr>
          <w:rFonts w:asciiTheme="minorHAnsi" w:hAnsiTheme="minorHAnsi"/>
          <w:lang w:eastAsia="ja-JP"/>
        </w:rPr>
        <w:t>therefore aimed for</w:t>
      </w:r>
      <w:r w:rsidR="00727F08">
        <w:rPr>
          <w:rFonts w:asciiTheme="minorHAnsi" w:hAnsiTheme="minorHAnsi"/>
          <w:lang w:eastAsia="ja-JP"/>
        </w:rPr>
        <w:t xml:space="preserve"> at least 3 replicates per anterograde or retrograde tracing. </w:t>
      </w:r>
      <w:r w:rsidR="00CA724F">
        <w:rPr>
          <w:rFonts w:asciiTheme="minorHAnsi" w:hAnsiTheme="minorHAnsi"/>
          <w:lang w:eastAsia="ja-JP"/>
        </w:rPr>
        <w:t>The n</w:t>
      </w:r>
      <w:r w:rsidR="00727F08">
        <w:rPr>
          <w:rFonts w:asciiTheme="minorHAnsi" w:hAnsiTheme="minorHAnsi"/>
          <w:lang w:eastAsia="ja-JP"/>
        </w:rPr>
        <w:t xml:space="preserve">umber of cell types </w:t>
      </w:r>
      <w:r w:rsidR="00CA724F">
        <w:rPr>
          <w:rFonts w:asciiTheme="minorHAnsi" w:hAnsiTheme="minorHAnsi"/>
          <w:lang w:eastAsia="ja-JP"/>
        </w:rPr>
        <w:t>and</w:t>
      </w:r>
      <w:r w:rsidR="00727F08">
        <w:rPr>
          <w:rFonts w:asciiTheme="minorHAnsi" w:hAnsiTheme="minorHAnsi"/>
          <w:lang w:eastAsia="ja-JP"/>
        </w:rPr>
        <w:t xml:space="preserve"> major projection targets were identified during this study.</w:t>
      </w:r>
      <w:r w:rsidR="007436F7">
        <w:rPr>
          <w:rFonts w:asciiTheme="minorHAnsi" w:hAnsiTheme="minorHAnsi"/>
        </w:rPr>
        <w:t xml:space="preserve"> </w:t>
      </w:r>
      <w:r w:rsidR="00727F08">
        <w:rPr>
          <w:rFonts w:asciiTheme="minorHAnsi" w:hAnsiTheme="minorHAnsi"/>
        </w:rPr>
        <w:t>N value</w:t>
      </w:r>
      <w:r w:rsidR="00CA724F">
        <w:rPr>
          <w:rFonts w:asciiTheme="minorHAnsi" w:hAnsiTheme="minorHAnsi"/>
        </w:rPr>
        <w:t>s</w:t>
      </w:r>
      <w:r w:rsidR="00727F08">
        <w:rPr>
          <w:rFonts w:asciiTheme="minorHAnsi" w:hAnsiTheme="minorHAnsi"/>
        </w:rPr>
        <w:t xml:space="preserve"> for each experiment </w:t>
      </w:r>
      <w:r w:rsidR="00CA724F">
        <w:rPr>
          <w:rFonts w:asciiTheme="minorHAnsi" w:hAnsiTheme="minorHAnsi"/>
        </w:rPr>
        <w:t>are</w:t>
      </w:r>
      <w:r w:rsidR="00727F08">
        <w:rPr>
          <w:rFonts w:asciiTheme="minorHAnsi" w:hAnsiTheme="minorHAnsi"/>
        </w:rPr>
        <w:t xml:space="preserve"> </w:t>
      </w:r>
      <w:r w:rsidR="00CA724F">
        <w:rPr>
          <w:rFonts w:asciiTheme="minorHAnsi" w:hAnsiTheme="minorHAnsi"/>
        </w:rPr>
        <w:t>stated</w:t>
      </w:r>
      <w:r w:rsidR="00727F08">
        <w:rPr>
          <w:rFonts w:asciiTheme="minorHAnsi" w:hAnsiTheme="minorHAnsi"/>
        </w:rPr>
        <w:t xml:space="preserve"> throughout the </w:t>
      </w:r>
      <w:r w:rsidR="00CA724F">
        <w:rPr>
          <w:rFonts w:asciiTheme="minorHAnsi" w:hAnsiTheme="minorHAnsi"/>
        </w:rPr>
        <w:t>manuscript</w:t>
      </w:r>
      <w:r w:rsidR="00727F08">
        <w:rPr>
          <w:rFonts w:asciiTheme="minorHAnsi" w:hAnsiTheme="minorHAnsi"/>
        </w:rPr>
        <w:t>.</w:t>
      </w:r>
    </w:p>
    <w:p w14:paraId="7FF843C9" w14:textId="77777777" w:rsidR="0015519A" w:rsidRPr="00251E4D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0137203" w:rsidR="00B330BD" w:rsidRDefault="00FD77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- N for each experiment is included </w:t>
      </w:r>
      <w:r w:rsidR="00FD6FE8">
        <w:rPr>
          <w:rFonts w:asciiTheme="minorHAnsi" w:hAnsiTheme="minorHAnsi"/>
        </w:rPr>
        <w:t xml:space="preserve">in the relevant text and </w:t>
      </w:r>
      <w:r w:rsidR="00CA724F">
        <w:rPr>
          <w:rFonts w:asciiTheme="minorHAnsi" w:hAnsiTheme="minorHAnsi"/>
        </w:rPr>
        <w:t>f</w:t>
      </w:r>
      <w:r w:rsidR="00FD6FE8">
        <w:rPr>
          <w:rFonts w:asciiTheme="minorHAnsi" w:hAnsiTheme="minorHAnsi"/>
        </w:rPr>
        <w:t>igure legends.</w:t>
      </w:r>
    </w:p>
    <w:p w14:paraId="5D6CEADD" w14:textId="6AE4F9F0" w:rsidR="00FD6FE8" w:rsidRDefault="00FD6FE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Biological replications in this study include animals, cells, </w:t>
      </w:r>
      <w:r w:rsidR="00CA724F"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injection cases. Technical replication</w:t>
      </w:r>
      <w:r w:rsidR="00CA724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CA724F">
        <w:rPr>
          <w:rFonts w:asciiTheme="minorHAnsi" w:hAnsiTheme="minorHAnsi"/>
        </w:rPr>
        <w:t>were</w:t>
      </w:r>
      <w:r>
        <w:rPr>
          <w:rFonts w:asciiTheme="minorHAnsi" w:hAnsiTheme="minorHAnsi"/>
        </w:rPr>
        <w:t xml:space="preserve"> generated in qPCR analyses in which we made triplicate of each cDNA sample.</w:t>
      </w:r>
    </w:p>
    <w:p w14:paraId="62912861" w14:textId="56B5B966" w:rsidR="00FD6FE8" w:rsidRDefault="00FD6FE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- N values have been reported in the appropriate places in the text.</w:t>
      </w:r>
    </w:p>
    <w:p w14:paraId="469B92E1" w14:textId="129FACD6" w:rsidR="003F370B" w:rsidRDefault="003F370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- Handling of outliers and criteria for exclusion/inclusion are indicated in Methods.</w:t>
      </w:r>
    </w:p>
    <w:p w14:paraId="149651E7" w14:textId="01CE7664" w:rsidR="003F370B" w:rsidRPr="00125190" w:rsidRDefault="003F370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- We do not present high-throughput sequence data.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823D34F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89ABE5" w:rsidR="0015519A" w:rsidRPr="00D511C6" w:rsidRDefault="003F370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511C6">
        <w:rPr>
          <w:rFonts w:asciiTheme="minorHAnsi" w:hAnsiTheme="minorHAnsi"/>
        </w:rPr>
        <w:t xml:space="preserve"> - Statistical methods, p-values, and their relevant parameters are indicated in the text.</w:t>
      </w:r>
    </w:p>
    <w:p w14:paraId="3E081BAC" w14:textId="333D1D46" w:rsidR="003F370B" w:rsidRPr="00D511C6" w:rsidRDefault="003F370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511C6">
        <w:rPr>
          <w:rFonts w:asciiTheme="minorHAnsi" w:hAnsiTheme="minorHAnsi"/>
        </w:rPr>
        <w:t xml:space="preserve"> - Raw data for gene expression is attached as Figure 2 – figure supplement 1. </w:t>
      </w:r>
    </w:p>
    <w:p w14:paraId="707D4C05" w14:textId="43D38F19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0515A1" w:rsidR="00BC3CCE" w:rsidRPr="00D511C6" w:rsidRDefault="007436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511C6">
        <w:rPr>
          <w:rFonts w:asciiTheme="minorHAnsi" w:hAnsiTheme="minorHAnsi"/>
        </w:rPr>
        <w:t xml:space="preserve"> - In gene expression analyses, cell samples were grouped on the basis of hierarchical analyses</w:t>
      </w:r>
      <w:r w:rsidR="00CA724F" w:rsidRPr="00D511C6">
        <w:rPr>
          <w:rFonts w:asciiTheme="minorHAnsi" w:hAnsiTheme="minorHAnsi"/>
        </w:rPr>
        <w:t xml:space="preserve"> as</w:t>
      </w:r>
      <w:r w:rsidRPr="00D511C6">
        <w:rPr>
          <w:rFonts w:asciiTheme="minorHAnsi" w:hAnsiTheme="minorHAnsi"/>
        </w:rPr>
        <w:t xml:space="preserve"> indicated in Figure 2.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  <w:bookmarkStart w:id="0" w:name="_GoBack"/>
      <w:bookmarkEnd w:id="0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ED4A01" w:rsidR="00BC3CCE" w:rsidRPr="00D511C6" w:rsidRDefault="00931A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511C6">
        <w:rPr>
          <w:rFonts w:asciiTheme="minorHAnsi" w:hAnsiTheme="minorHAnsi"/>
        </w:rPr>
        <w:t>None.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A7B1E" w14:textId="77777777" w:rsidR="0038164D" w:rsidRDefault="0038164D" w:rsidP="004215FE">
      <w:r>
        <w:separator/>
      </w:r>
    </w:p>
  </w:endnote>
  <w:endnote w:type="continuationSeparator" w:id="0">
    <w:p w14:paraId="3F7F2CF4" w14:textId="77777777" w:rsidR="0038164D" w:rsidRDefault="0038164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24928" w14:textId="77777777" w:rsidR="0038164D" w:rsidRDefault="0038164D" w:rsidP="004215FE">
      <w:r>
        <w:separator/>
      </w:r>
    </w:p>
  </w:footnote>
  <w:footnote w:type="continuationSeparator" w:id="0">
    <w:p w14:paraId="2F75F436" w14:textId="77777777" w:rsidR="0038164D" w:rsidRDefault="0038164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28A5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1E4D"/>
    <w:rsid w:val="00266462"/>
    <w:rsid w:val="002A068D"/>
    <w:rsid w:val="002A0ED1"/>
    <w:rsid w:val="002A7487"/>
    <w:rsid w:val="00307F5D"/>
    <w:rsid w:val="003248ED"/>
    <w:rsid w:val="00370080"/>
    <w:rsid w:val="0038164D"/>
    <w:rsid w:val="003F19A6"/>
    <w:rsid w:val="003F370B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2E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7F08"/>
    <w:rsid w:val="007436F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31AED"/>
    <w:rsid w:val="00941D04"/>
    <w:rsid w:val="00963CEF"/>
    <w:rsid w:val="00993065"/>
    <w:rsid w:val="009A0661"/>
    <w:rsid w:val="009D0D28"/>
    <w:rsid w:val="009D5D7F"/>
    <w:rsid w:val="009E6ACE"/>
    <w:rsid w:val="009E7B13"/>
    <w:rsid w:val="00A0338A"/>
    <w:rsid w:val="00A11EC6"/>
    <w:rsid w:val="00A131BD"/>
    <w:rsid w:val="00A15D3A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A724F"/>
    <w:rsid w:val="00CC6EF3"/>
    <w:rsid w:val="00CD6AEC"/>
    <w:rsid w:val="00CE6849"/>
    <w:rsid w:val="00CF4BBE"/>
    <w:rsid w:val="00CF6CB5"/>
    <w:rsid w:val="00D10224"/>
    <w:rsid w:val="00D44612"/>
    <w:rsid w:val="00D50299"/>
    <w:rsid w:val="00D511C6"/>
    <w:rsid w:val="00D74320"/>
    <w:rsid w:val="00D779BF"/>
    <w:rsid w:val="00D83D45"/>
    <w:rsid w:val="00D93937"/>
    <w:rsid w:val="00DA2B2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43E6"/>
    <w:rsid w:val="00F27DEC"/>
    <w:rsid w:val="00F3344F"/>
    <w:rsid w:val="00F60CF4"/>
    <w:rsid w:val="00FC1F40"/>
    <w:rsid w:val="00FD0F2C"/>
    <w:rsid w:val="00FD6FE8"/>
    <w:rsid w:val="00FD773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8A249A-0CD6-A349-BE96-425FD911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Hirofumi Fujita</cp:lastModifiedBy>
  <cp:revision>3</cp:revision>
  <dcterms:created xsi:type="dcterms:W3CDTF">2020-05-12T18:46:00Z</dcterms:created>
  <dcterms:modified xsi:type="dcterms:W3CDTF">2020-05-12T19:03:00Z</dcterms:modified>
</cp:coreProperties>
</file>