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9" w:lineRule="auto"/>
        <w:ind w:right="5904"/>
      </w:pPr>
      <w:r>
        <w:rPr/>
        <w:pict>
          <v:group style="position:absolute;margin-left:30.480001pt;margin-top:51.855873pt;width:136.65pt;height:292.6pt;mso-position-horizontal-relative:page;mso-position-vertical-relative:paragraph;z-index:-251657216;mso-wrap-distance-left:0;mso-wrap-distance-right:0" coordorigin="610,1037" coordsize="2733,5852">
            <v:shape style="position:absolute;left:609;top:1037;width:2372;height:5852" type="#_x0000_t75" alt="Ein Bild, das sitzend, Foto, Front, Wasser enthält.  Automatisch generierte Beschreibung" stroked="false">
              <v:imagedata r:id="rId5" o:title=""/>
            </v:shape>
            <v:rect style="position:absolute;left:1123;top:2352;width:1690;height:1976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3;top:2025;width:1990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153" w:val="left" w:leader="none"/>
                        <w:tab w:pos="148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6.960007pt;margin-top:51.855865pt;width:142.2pt;height:292.8pt;mso-position-horizontal-relative:page;mso-position-vertical-relative:paragraph;z-index:-251655168;mso-wrap-distance-left:0;mso-wrap-distance-right:0" coordorigin="3739,1037" coordsize="2844,5856">
            <v:shape style="position:absolute;left:3739;top:1037;width:2453;height:5856" type="#_x0000_t75" alt="Ein Bild, das Wasser, sitzend, schließen, Raum enthält.  Automatisch generierte Beschreibung" stroked="false">
              <v:imagedata r:id="rId6" o:title=""/>
            </v:shape>
            <v:rect style="position:absolute;left:4363;top:2033;width:1690;height:1976" filled="false" stroked="true" strokeweight=".96pt" strokecolor="#000000">
              <v:stroke dashstyle="shortdash"/>
            </v:rect>
            <v:shape style="position:absolute;left:4593;top:1706;width:1990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153" w:val="left" w:leader="none"/>
                        <w:tab w:pos="148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Source data for Figure 1 Figure 1A</w:t>
      </w:r>
    </w:p>
    <w:p>
      <w:pPr>
        <w:tabs>
          <w:tab w:pos="3330" w:val="left" w:leader="none"/>
        </w:tabs>
        <w:spacing w:before="68"/>
        <w:ind w:left="17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5S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(KPO-0243)</w:t>
        <w:tab/>
        <w:t>MicX (KPO-0145)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0800" w:h="14400"/>
          <w:pgMar w:top="520" w:bottom="280" w:left="420" w:right="1520"/>
        </w:sectPr>
      </w:pPr>
    </w:p>
    <w:p>
      <w:pPr>
        <w:pStyle w:val="Heading1"/>
        <w:spacing w:before="71"/>
      </w:pPr>
      <w:r>
        <w:rPr/>
        <w:t>Figure 1B</w:t>
      </w:r>
    </w:p>
    <w:p>
      <w:pPr>
        <w:pStyle w:val="BodyText"/>
        <w:spacing w:before="169"/>
        <w:ind w:left="175"/>
      </w:pPr>
      <w:r>
        <w:rPr/>
        <w:t>Shown in Fig. 1B: 0-40 sites per gene (shaded in grey)</w:t>
      </w:r>
    </w:p>
    <w:p>
      <w:pPr>
        <w:pStyle w:val="BodyText"/>
        <w:spacing w:before="10"/>
      </w:pPr>
    </w:p>
    <w:tbl>
      <w:tblPr>
        <w:tblW w:w="0" w:type="auto"/>
        <w:jc w:val="left"/>
        <w:tblInd w:w="12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00"/>
        <w:gridCol w:w="400"/>
        <w:gridCol w:w="900"/>
        <w:gridCol w:w="900"/>
        <w:gridCol w:w="400"/>
        <w:gridCol w:w="900"/>
        <w:gridCol w:w="900"/>
      </w:tblGrid>
      <w:tr>
        <w:trPr>
          <w:trHeight w:val="543" w:hRule="atLeast"/>
        </w:trPr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2" w:right="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sites per gene</w:t>
            </w:r>
          </w:p>
        </w:tc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1" w:right="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number of genes</w:t>
            </w:r>
          </w:p>
        </w:tc>
        <w:tc>
          <w:tcPr>
            <w:tcW w:w="4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2" w:right="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sites per gene</w:t>
            </w:r>
          </w:p>
        </w:tc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2" w:right="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number of genes</w:t>
            </w:r>
          </w:p>
        </w:tc>
        <w:tc>
          <w:tcPr>
            <w:tcW w:w="4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2" w:right="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sites per gene</w:t>
            </w:r>
          </w:p>
        </w:tc>
        <w:tc>
          <w:tcPr>
            <w:tcW w:w="9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64" w:lineRule="exact" w:before="33"/>
              <w:ind w:left="12" w:right="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number of genes</w:t>
            </w:r>
          </w:p>
        </w:tc>
      </w:tr>
      <w:tr>
        <w:trPr>
          <w:trHeight w:val="237" w:hRule="atLeast"/>
        </w:trPr>
        <w:tc>
          <w:tcPr>
            <w:tcW w:w="900" w:type="dxa"/>
            <w:tcBorders>
              <w:top w:val="single" w:sz="18" w:space="0" w:color="A4A4A4"/>
            </w:tcBorders>
            <w:shd w:val="clear" w:color="auto" w:fill="D9D9D9"/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18" w:space="0" w:color="A4A4A4"/>
            </w:tcBorders>
            <w:shd w:val="clear" w:color="auto" w:fill="D9D9D9"/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sz w:val="22"/>
              </w:rPr>
              <w:t>1161</w:t>
            </w:r>
          </w:p>
        </w:tc>
        <w:tc>
          <w:tcPr>
            <w:tcW w:w="40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4A4A4"/>
            </w:tcBorders>
            <w:shd w:val="clear" w:color="auto" w:fill="D9D9D9"/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00" w:type="dxa"/>
            <w:tcBorders>
              <w:top w:val="single" w:sz="18" w:space="0" w:color="A4A4A4"/>
            </w:tcBorders>
            <w:shd w:val="clear" w:color="auto" w:fill="D9D9D9"/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0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1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before="154"/>
      </w:pPr>
      <w:r>
        <w:rPr/>
        <w:t>Figure 1C</w:t>
      </w: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240"/>
      </w:tblGrid>
      <w:tr>
        <w:trPr>
          <w:trHeight w:val="255" w:hRule="atLeast"/>
        </w:trPr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Feature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Sites</w:t>
            </w:r>
          </w:p>
        </w:tc>
      </w:tr>
      <w:tr>
        <w:trPr>
          <w:trHeight w:val="255" w:hRule="atLeast"/>
        </w:trPr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CDS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19330</w:t>
            </w:r>
          </w:p>
        </w:tc>
      </w:tr>
      <w:tr>
        <w:trPr>
          <w:trHeight w:val="268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asRNA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1975</w:t>
            </w:r>
          </w:p>
        </w:tc>
      </w:tr>
      <w:tr>
        <w:trPr>
          <w:trHeight w:val="268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sRNA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</w:tr>
      <w:tr>
        <w:trPr>
          <w:trHeight w:val="268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5‘ UTR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2348</w:t>
            </w:r>
          </w:p>
        </w:tc>
      </w:tr>
      <w:tr>
        <w:trPr>
          <w:trHeight w:val="268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3‘ UTR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1475</w:t>
            </w:r>
          </w:p>
        </w:tc>
      </w:tr>
      <w:tr>
        <w:trPr>
          <w:trHeight w:val="267" w:hRule="atLeast"/>
        </w:trPr>
        <w:tc>
          <w:tcPr>
            <w:tcW w:w="1240" w:type="dxa"/>
          </w:tcPr>
          <w:p>
            <w:pPr>
              <w:pStyle w:val="TableParagraph"/>
              <w:spacing w:line="238" w:lineRule="exact"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IGR</w:t>
            </w:r>
          </w:p>
        </w:tc>
        <w:tc>
          <w:tcPr>
            <w:tcW w:w="1240" w:type="dxa"/>
          </w:tcPr>
          <w:p>
            <w:pPr>
              <w:pStyle w:val="TableParagraph"/>
              <w:spacing w:line="238" w:lineRule="exact"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1109</w:t>
            </w:r>
          </w:p>
        </w:tc>
      </w:tr>
    </w:tbl>
    <w:sectPr>
      <w:pgSz w:w="10800" w:h="14400"/>
      <w:pgMar w:top="420" w:bottom="280" w:left="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8"/>
      <w:ind w:left="17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 w:line="237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2020-07-15T12:12:09Z</dcterms:created>
  <dcterms:modified xsi:type="dcterms:W3CDTF">2020-07-15T12:12:09Z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