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DE" w:rsidRDefault="004D5FDE" w:rsidP="004D5FDE">
      <w:pPr>
        <w:widowControl/>
        <w:autoSpaceDE/>
        <w:spacing w:after="160" w:line="480" w:lineRule="auto"/>
        <w:rPr>
          <w:rFonts w:ascii="Times New Roman" w:eastAsia="Calibri" w:hAnsi="Times New Roman" w:cs="Times New Roman"/>
          <w:b/>
          <w:lang w:eastAsia="en-US" w:bidi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lang w:eastAsia="en-US" w:bidi="ar-SA"/>
        </w:rPr>
        <w:t>Supplementary File 1A. Heritable Lipid Species</w:t>
      </w:r>
    </w:p>
    <w:tbl>
      <w:tblPr>
        <w:tblStyle w:val="TableGrid"/>
        <w:tblW w:w="12510" w:type="dxa"/>
        <w:tblInd w:w="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1980"/>
        <w:gridCol w:w="1530"/>
        <w:gridCol w:w="1530"/>
        <w:gridCol w:w="1530"/>
        <w:gridCol w:w="720"/>
        <w:gridCol w:w="630"/>
        <w:gridCol w:w="990"/>
      </w:tblGrid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bookmarkStart w:id="1" w:name="_Hlk21513260"/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Trait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h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  <w:lang w:eastAsia="en-US"/>
              </w:rPr>
              <w:t>2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 xml:space="preserve"> (95% C.I.)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h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  <w:lang w:eastAsia="en-US"/>
              </w:rPr>
              <w:t>2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bscript"/>
                <w:lang w:eastAsia="en-US"/>
              </w:rPr>
              <w:t>c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 xml:space="preserve"> (95% C.I.)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h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  <w:lang w:eastAsia="en-US"/>
              </w:rPr>
              <w:t>2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bscript"/>
                <w:lang w:eastAsia="en-US"/>
              </w:rPr>
              <w:t>E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 xml:space="preserve"> (95% C.I.)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ICC MZ (95% C.I.)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ICC DZ (95% C.I.)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p-CE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p-AE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US"/>
              </w:rPr>
              <w:t>p-E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(d16:1_24:1)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0.53 [0.22, 0.68]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3.03E-14 [0.00, 0.23]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0.47 [0.32, 0.66]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0.53 [0.34, 0.68]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0.27 [0.17, 0.38]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8.30E-06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(d17:1_24:1)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0.59 [0.28, 0.72]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1.42E-15 [0.00, 0.24]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0.41 [0.28, 0.58]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0.59 [0.42, 0.72]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0.29 [0.21, 0.42]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1.97E-07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(d18:0_22:0)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0.51 [0.18, 0.66]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4.38E-16 [0.00, 0.26]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0.49 [0.34, 0.67]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0.51 [0.33, 0.66]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0.26 [0.16, 0.39]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0.008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7.05E-06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(d18:0_24:0)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0.43 [0.01, 0.59]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9.96E-17 [0.00, 0.32]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0.57 [0.41, 0.76]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0.43 [0.24, 0.59]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0.22 [0.12, 0.37]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2.62E-04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(d18:0_24:1)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0.44 [0.16, 0.60]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2.39E-15 [0.00, 0.00]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0.56 [0.40, 0.76]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0.44 [0.24, 0.60]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0.22 [0.12, 0.33]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0.009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2.68E-04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(d18:1_23:0)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0.49 [0.00, 0.64]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1.34E-13 [0.00, 0.38]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0.51 [0.36, 0.70]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0.49 [0.30, 0.64]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0.25 [0.15, 0.43]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0.049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1.95E-05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(d18:1_24:1)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0.55 [0.20, 0.68]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5.79E-15 [0.00, 0.28]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0.45 [0.32, 0.63]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0.55 [0.37, 0.68]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0.27 [0.19, 0.41]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0.006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8.41E-07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(d18:1_25:1)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0.55 [0.07, 0.68]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1.72E-14 [0.00, 0.38]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0.45 [0.32, 0.63]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0.55 [0.37, 0.68]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0.27 [0.19, 0.46]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6.58E-07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(d18:2_24:1)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0.53 [0.17, 0.67]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9.47E-16 [0.00, 0.28]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0.47 [0.33, 0.65]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0.53 [0.35, 0.67]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0.27 [0.18, 0.41]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0.009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2.97E-06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DG(18:0_18:1)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0.54 [0.10, 0.67]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1.34E-14 [0.00, 0.38]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0.46 [0.33, 0.62]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0.54 [0.38, 0.67]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0.27 [0.19, 0.46]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1.15E-07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DG(18:1_18:1)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0.46 [0.04, 0.61]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1.37E-14 [0.00, 0.35]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0.54 [0.39, 0.72]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0.46 [0.28, 0.61]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0.23 [0.14, 0.40]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0.034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1.74E-05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DG(18:1_18:2)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0.42 [0.12, 0.58]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1.21E-14 [0.00, 0.23]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0.58 [0.42, 0.77]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0.42 [0.23, 0.58]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0.21 [0.12, 0.34]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1.76E-04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PC(37:3)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0.41 [0.13, 0.58]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6.30E-15 [0.00, 0.20]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0.59 [0.42, 0.78]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0.41 [0.22, 0.58]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0.21 [0.11, 0.32]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0.012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4.21E-04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PC(42:4e)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0.37 [0.05, 0.55]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1.65E-17 [0.00, 0.22]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0.63 [0.45, 0.84]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0.37 [0.16, 0.55]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0.18 [0.08, 0.30]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3.70E-03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PE(18:0p_22:6)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0.33 [0.00, 0.51]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2.02E-14 [0.00, 0.23]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0.67 [0.49, 0.88]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0.33 [0.12, 0.51]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0.16 [0.06, 0.29]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0.048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1.16E-02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TG(15:0_18:1_22:6)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0.39 [0.10, 0.55]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9.94E-17 [0.00, 0.22]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0.61 [0.45, 0.80]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0.39 [0.20, 0.55]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0.20 [0.10, 0.31]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5.00E-04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TG(16:0_16:0_24:0)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0.39 [0.12, 0.56]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1.18E-16 [0.00, 0.19]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0.61 [0.44, 0.81]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0.39 [0.19, 0.56]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0.20 [0.10, 0.31]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8.63E-04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TG(16:0_16:0_24:1)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0.44 [0.03, 0.60]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3.07E-13 [0.00, 0.33]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0.56 [0.40, 0.74]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0.44 [0.26, 0.60]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0.22 [0.13, 0.38]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0.039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9.41E-05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TG(16:0_18:1_23:1)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0.35 [0.00, 0.51]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3.34E-14 [0.00, 0.27]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0.65 [0.49, 0.84]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0.35 [0.16, 0.51]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0.17 [0.08, 0.31]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0.048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2.42E-03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TG(18:0_17:0_18:0)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0.29 [0.01, 0.47]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1.15E-14 [0.00, 0.20]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0.71 [0.53, 0.91]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0.29 [0.09, 0.47]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0.14 [0.04, 0.26]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0.044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2.03E-02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TG(18:0_18:0_18:0)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0.43 [0.14, 0.59]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8.76E-15 [0.00, 0.21]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0.57 [0.41, 0.77]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0.43 [0.23, 0.59]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0.21 [0.12, 0.33]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1.95E-04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TG(18:1_18:1_23:1)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0.42 [0.10, 0.57]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4.31E-15 [0.00, 0.26]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0.58 [0.43, 0.77]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0.42 [0.23, 0.57]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0.21 [0.12, 0.34]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1.55E-04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TG(18:1_18:1_24:1)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0.37 [0.09, 0.54]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1.02E-15 [0.00, 1.00]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0.63 [0.46, 0.83]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0.37 [0.17, 0.54]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0.19 [0.09, 0.30]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1.76E-03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TG(18:2_17:1_18:2)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0.40 [0.16, 0.57]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1.54E-15 [0.00, 0.17]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0.60 [0.43, 0.79]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0.40 [0.21, 0.57]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0.20 [0.10, 0.30]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0.007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4.35E-04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TG(19:1_18:1_18:1)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0.49 [0.17, 0.64]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1.29E-14 [0.00, 0.26]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0.51 [0.36, 0.68]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0.49 [0.32, 0.64]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0.25 [0.16, 0.38]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0.009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4.53E-06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TG(19:1_18:1_18:2)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0.40 [0.07, 0.56]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2.48E-15 [0.00, 0.25]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0.60 [0.44, 0.80]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0.40 [0.20, 0.56]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0.20 [0.10, 0.33]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0.026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5.68E-04</w:t>
            </w:r>
          </w:p>
        </w:tc>
      </w:tr>
      <w:tr w:rsidR="004D5FDE" w:rsidTr="003145D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5FDE" w:rsidRDefault="004D5FDE" w:rsidP="003145DE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TG(25:0_16:0_18:1)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0.45 [0.07, 0.60]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4.17E-16 [0.00, 0.30]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0.55 [0.40, 0.73]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0.45 [0.27, 0.60]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0.23 [0.13, 0.38]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0.025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DE" w:rsidRDefault="004D5FDE" w:rsidP="003145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5.31E-05</w:t>
            </w:r>
          </w:p>
        </w:tc>
      </w:tr>
    </w:tbl>
    <w:p w:rsidR="004D5FDE" w:rsidRDefault="004D5FDE" w:rsidP="004D5FDE">
      <w:pPr>
        <w:spacing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Standardized additive genetic (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h</w:t>
      </w:r>
      <w:r>
        <w:rPr>
          <w:rFonts w:ascii="Arial" w:eastAsia="Times New Roman" w:hAnsi="Arial" w:cs="Arial"/>
          <w:i/>
          <w:color w:val="000000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Cs w:val="18"/>
        </w:rPr>
        <w:t>=heritability), shared environment (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h</w:t>
      </w:r>
      <w:r>
        <w:rPr>
          <w:rFonts w:ascii="Arial" w:eastAsia="Times New Roman" w:hAnsi="Arial" w:cs="Arial"/>
          <w:i/>
          <w:color w:val="000000"/>
          <w:sz w:val="18"/>
          <w:szCs w:val="18"/>
          <w:vertAlign w:val="superscript"/>
        </w:rPr>
        <w:t>2</w:t>
      </w:r>
      <w:r>
        <w:rPr>
          <w:rFonts w:ascii="Arial" w:eastAsia="Times New Roman" w:hAnsi="Arial" w:cs="Arial"/>
          <w:i/>
          <w:color w:val="000000"/>
          <w:sz w:val="18"/>
          <w:szCs w:val="18"/>
          <w:vertAlign w:val="subscript"/>
        </w:rPr>
        <w:t>c</w:t>
      </w:r>
      <w:r>
        <w:rPr>
          <w:rFonts w:ascii="Times New Roman" w:hAnsi="Times New Roman" w:cs="Times New Roman"/>
          <w:szCs w:val="18"/>
        </w:rPr>
        <w:t>) and unique environment (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h</w:t>
      </w:r>
      <w:r>
        <w:rPr>
          <w:rFonts w:ascii="Arial" w:eastAsia="Times New Roman" w:hAnsi="Arial" w:cs="Arial"/>
          <w:i/>
          <w:color w:val="000000"/>
          <w:sz w:val="18"/>
          <w:szCs w:val="18"/>
          <w:vertAlign w:val="superscript"/>
        </w:rPr>
        <w:t>2</w:t>
      </w:r>
      <w:r>
        <w:rPr>
          <w:rFonts w:ascii="Arial" w:eastAsia="Times New Roman" w:hAnsi="Arial" w:cs="Arial"/>
          <w:i/>
          <w:color w:val="000000"/>
          <w:sz w:val="18"/>
          <w:szCs w:val="18"/>
          <w:vertAlign w:val="subscript"/>
        </w:rPr>
        <w:t>E</w:t>
      </w:r>
      <w:r>
        <w:rPr>
          <w:rFonts w:ascii="Times New Roman" w:hAnsi="Times New Roman" w:cs="Times New Roman"/>
          <w:szCs w:val="18"/>
        </w:rPr>
        <w:t xml:space="preserve">) variance components (95% CI) of lipids were obtained using the ACE model. The columns p-AE, p-CE, and p-E, respectively, denote the p-values from the likelihood ratio test comparing ACE model vs AE, CE, and E models. </w:t>
      </w:r>
      <w:proofErr w:type="gramStart"/>
      <w:r>
        <w:rPr>
          <w:rFonts w:ascii="Times New Roman" w:hAnsi="Times New Roman" w:cs="Times New Roman"/>
          <w:szCs w:val="18"/>
        </w:rPr>
        <w:t>p-CE</w:t>
      </w:r>
      <w:proofErr w:type="gramEnd"/>
      <w:r>
        <w:rPr>
          <w:rFonts w:ascii="Times New Roman" w:hAnsi="Times New Roman" w:cs="Times New Roman"/>
          <w:szCs w:val="18"/>
        </w:rPr>
        <w:t xml:space="preserve"> is also the p value for heritability because testing the component A=0 is equivalent to testing that the heritability is zero. C.I. indicates confidence interval; DZ, dizygotic; ICC, </w:t>
      </w:r>
      <w:proofErr w:type="spellStart"/>
      <w:r>
        <w:rPr>
          <w:rFonts w:ascii="Times New Roman" w:hAnsi="Times New Roman" w:cs="Times New Roman"/>
          <w:szCs w:val="18"/>
        </w:rPr>
        <w:t>intraclass</w:t>
      </w:r>
      <w:proofErr w:type="spellEnd"/>
      <w:r>
        <w:rPr>
          <w:rFonts w:ascii="Times New Roman" w:hAnsi="Times New Roman" w:cs="Times New Roman"/>
          <w:szCs w:val="18"/>
        </w:rPr>
        <w:t xml:space="preserve"> correlation coefficient; MZ, monozygotic.</w:t>
      </w:r>
      <w:bookmarkEnd w:id="1"/>
    </w:p>
    <w:p w:rsidR="004D5FDE" w:rsidRPr="00357260" w:rsidRDefault="004D5FDE" w:rsidP="004D5FDE">
      <w:pPr>
        <w:tabs>
          <w:tab w:val="left" w:pos="300"/>
          <w:tab w:val="center" w:pos="4513"/>
        </w:tabs>
        <w:spacing w:line="360" w:lineRule="auto"/>
        <w:rPr>
          <w:rFonts w:ascii="Times New Roman" w:hAnsi="Times New Roman" w:cs="Times New Roman"/>
          <w:b/>
          <w:sz w:val="24"/>
          <w:szCs w:val="21"/>
          <w:u w:val="single"/>
        </w:rPr>
        <w:sectPr w:rsidR="004D5FDE" w:rsidRPr="00357260" w:rsidSect="0035726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D5FDE" w:rsidRPr="008227F4" w:rsidRDefault="004D5FDE" w:rsidP="004D5F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1"/>
          <w:u w:val="single"/>
        </w:rPr>
      </w:pPr>
      <w:r>
        <w:rPr>
          <w:rFonts w:ascii="Times New Roman" w:hAnsi="Times New Roman" w:cs="Times New Roman"/>
          <w:b/>
          <w:sz w:val="24"/>
          <w:szCs w:val="21"/>
          <w:u w:val="single"/>
        </w:rPr>
        <w:lastRenderedPageBreak/>
        <w:t>Supplementary File 1B</w:t>
      </w:r>
      <w:r w:rsidRPr="008227F4">
        <w:rPr>
          <w:rFonts w:ascii="Times New Roman" w:hAnsi="Times New Roman" w:cs="Times New Roman"/>
          <w:b/>
          <w:sz w:val="24"/>
          <w:szCs w:val="21"/>
          <w:u w:val="single"/>
        </w:rPr>
        <w:t>: Heritability of summed lipid groups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064"/>
        <w:gridCol w:w="1097"/>
        <w:gridCol w:w="1185"/>
        <w:gridCol w:w="1190"/>
        <w:gridCol w:w="1244"/>
        <w:gridCol w:w="510"/>
        <w:gridCol w:w="446"/>
        <w:gridCol w:w="705"/>
      </w:tblGrid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bidi="ar-SA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Trait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A (95% C.I.)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C (95% C.I.)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E (95% C.I.)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ICC MZ (95% C.I.)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ICC DZ (95% C.I.)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p-CE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p-AE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p-E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6A7CB1">
              <w:rPr>
                <w:rFonts w:ascii="Arial" w:hAnsi="Arial" w:cs="Arial"/>
                <w:sz w:val="20"/>
              </w:rPr>
              <w:t>Cer</w:t>
            </w:r>
            <w:proofErr w:type="spellEnd"/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0.56 (0.19, 0.69)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5.58E-14 (0.00, 0.29)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0.44 (0.31, 0.61)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0.56 (0.39, 0.69)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0.28 (0.19, 0.43)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0.007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5.56E-07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6A7CB1">
              <w:rPr>
                <w:rFonts w:ascii="Arial" w:hAnsi="Arial" w:cs="Arial"/>
                <w:sz w:val="20"/>
              </w:rPr>
              <w:t>Cer</w:t>
            </w:r>
            <w:proofErr w:type="spellEnd"/>
            <w:r w:rsidRPr="006A7CB1">
              <w:rPr>
                <w:rFonts w:ascii="Arial" w:hAnsi="Arial" w:cs="Arial"/>
                <w:sz w:val="20"/>
              </w:rPr>
              <w:t>(d18:1/X)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0.56 (0.16, 0.69)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3.63E-14 (0.00, 0.31)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0.44 (0.31, 0.62)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0.56 (0.38, 0.69)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0.28 (0.19, 0.43)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0.010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6.34E-07</w:t>
            </w:r>
          </w:p>
        </w:tc>
      </w:tr>
      <w:tr w:rsidR="004D5FDE" w:rsidRPr="006A7CB1" w:rsidTr="003145DE">
        <w:trPr>
          <w:trHeight w:val="489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Monounsaturated </w:t>
            </w:r>
            <w:r w:rsidRPr="006A7CB1">
              <w:rPr>
                <w:rFonts w:ascii="Arial" w:hAnsi="Arial" w:cs="Arial"/>
                <w:sz w:val="20"/>
              </w:rPr>
              <w:t>SM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0.51 (0.07, 0.65)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4.99E-15 (0.00, 0.35)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0.49 (0.35, 0.67)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0.51 (0.33, 0.65)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0.26 (0.17, 0.42)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0.027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6.36E-06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7CB1">
              <w:rPr>
                <w:rFonts w:ascii="Arial" w:hAnsi="Arial" w:cs="Arial"/>
                <w:sz w:val="20"/>
              </w:rPr>
              <w:t>Triglyceride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0.48 (0.18, 0.62)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1.07E-15 (0.00, 0.24)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0.52 (0.38, 0.70)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0.48 (0.30, 0.62)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0.24 (0.15, 0.36)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0.007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8.58E-06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Polyunsaturated </w:t>
            </w:r>
            <w:r w:rsidRPr="006A7CB1">
              <w:rPr>
                <w:rFonts w:ascii="Arial" w:hAnsi="Arial" w:cs="Arial"/>
                <w:sz w:val="20"/>
              </w:rPr>
              <w:t>TG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0.48 (0.03, 0.62)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9.12E-14 (0.00, 0.37)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0.52 (0.38, 0.69)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0.48 (0.31, 0.62)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0.24 (0.15, 0.42)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0.036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5.40E-06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7CB1">
              <w:rPr>
                <w:rFonts w:ascii="Arial" w:hAnsi="Arial" w:cs="Arial"/>
                <w:sz w:val="20"/>
              </w:rPr>
              <w:t>PE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0.46 (0.10, 0.62)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9.96E-16 (0.00, 0.28)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0.54 (0.38, 0.73)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0.46 (0.27, 0.62)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0.23 (0.14, 0.37)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0.020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6.81E-05</w:t>
            </w:r>
          </w:p>
        </w:tc>
      </w:tr>
      <w:tr w:rsidR="004D5FDE" w:rsidRPr="006A7CB1" w:rsidTr="003145DE">
        <w:trPr>
          <w:trHeight w:val="489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7CB1">
              <w:rPr>
                <w:rFonts w:ascii="Arial" w:hAnsi="Arial" w:cs="Arial"/>
                <w:sz w:val="20"/>
              </w:rPr>
              <w:t>Cholesterol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0.43 (0.07, 0.59)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3.59E-15 (0.00, 0.26)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0.57 (0.41, 0.78)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0.43 (0.22, 0.59)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0.21 (0.11, 0.34)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0.025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4.97E-04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7CB1">
              <w:rPr>
                <w:rFonts w:ascii="Arial" w:hAnsi="Arial" w:cs="Arial"/>
                <w:sz w:val="20"/>
              </w:rPr>
              <w:t>HDL</w:t>
            </w:r>
            <w:r>
              <w:rPr>
                <w:rFonts w:ascii="Arial" w:hAnsi="Arial" w:cs="Arial"/>
                <w:sz w:val="20"/>
              </w:rPr>
              <w:t>-C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0.42 (0.03, 0.77)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2.70E-01 (0.00, 0.61)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0.31 (0.22, 0.44)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0.69 (0.56, 0.78)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0.48 (0.30, 0.65)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0.035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8.00E-15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7CB1">
              <w:rPr>
                <w:rFonts w:ascii="Arial" w:hAnsi="Arial" w:cs="Arial"/>
                <w:sz w:val="20"/>
              </w:rPr>
              <w:t>CL_TG62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0.42 (0.05, 0.57)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1.80E-14 (0.00, 0.30)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0.58 (0.43, 0.77)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0.42 (0.23, 0.57)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0.21 (0.12, 0.36)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0.032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1.60E-04</w:t>
            </w:r>
          </w:p>
        </w:tc>
      </w:tr>
      <w:tr w:rsidR="004D5FDE" w:rsidRPr="006A7CB1" w:rsidTr="003145DE">
        <w:trPr>
          <w:trHeight w:val="488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7CB1">
              <w:rPr>
                <w:rFonts w:ascii="Arial" w:hAnsi="Arial" w:cs="Arial"/>
                <w:sz w:val="20"/>
              </w:rPr>
              <w:t>LDL</w:t>
            </w:r>
            <w:r>
              <w:rPr>
                <w:rFonts w:ascii="Arial" w:hAnsi="Arial" w:cs="Arial"/>
                <w:sz w:val="20"/>
              </w:rPr>
              <w:t>-C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0.40 (0.12, 0.57)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2.00E-17 (0.00, 0.20)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0.60 (0.43, 0.80)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0.40 (0.20, 0.57)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0.20 (0.10, 0.31)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0.013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8.73E-04</w:t>
            </w:r>
          </w:p>
        </w:tc>
      </w:tr>
      <w:tr w:rsidR="004D5FDE" w:rsidRPr="006A7CB1" w:rsidTr="003145DE">
        <w:trPr>
          <w:trHeight w:val="489"/>
        </w:trPr>
        <w:tc>
          <w:tcPr>
            <w:tcW w:w="843" w:type="pct"/>
            <w:shd w:val="clear" w:color="auto" w:fill="auto"/>
            <w:hideMark/>
          </w:tcPr>
          <w:p w:rsidR="004D5FDE" w:rsidRPr="006A7CB1" w:rsidRDefault="004D5FDE" w:rsidP="003145D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7CB1">
              <w:rPr>
                <w:rFonts w:ascii="Arial" w:hAnsi="Arial" w:cs="Arial"/>
                <w:sz w:val="20"/>
              </w:rPr>
              <w:t>CL_TG49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0.39 (0.00, 0.55)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2.22E-16 (0.00, 0.32)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0.61 (0.45, 0.80)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0.39 (0.20, 0.55)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0.19 (0.10, 0.36)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0.048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1.00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D5FDE" w:rsidRPr="006A7CB1" w:rsidRDefault="004D5FDE" w:rsidP="003145DE">
            <w:pPr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6A7CB1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3.81E-04</w:t>
            </w:r>
          </w:p>
        </w:tc>
      </w:tr>
    </w:tbl>
    <w:p w:rsidR="004D5FDE" w:rsidRPr="008227F4" w:rsidRDefault="004D5FDE" w:rsidP="004D5FDE">
      <w:pPr>
        <w:spacing w:line="480" w:lineRule="auto"/>
        <w:rPr>
          <w:rFonts w:ascii="Times New Roman" w:eastAsiaTheme="minorHAnsi" w:hAnsi="Times New Roman" w:cs="Times New Roman"/>
          <w:szCs w:val="18"/>
          <w:lang w:bidi="ar-SA"/>
        </w:rPr>
      </w:pPr>
      <w:r w:rsidRPr="008227F4">
        <w:rPr>
          <w:rFonts w:ascii="Times New Roman" w:hAnsi="Times New Roman" w:cs="Times New Roman"/>
          <w:szCs w:val="18"/>
        </w:rPr>
        <w:t xml:space="preserve">Standardized additive genetic (A=heritability), shared environment (C) and unique environment (E) variance components (95% CI) of lipids were obtained using the ACE model. The columns p-AE, p-CE, and p-E, respectively, denote the p-values from the likelihood ratio test comparing ACE model vs AE, CE, and E models. </w:t>
      </w:r>
      <w:proofErr w:type="gramStart"/>
      <w:r w:rsidRPr="008227F4">
        <w:rPr>
          <w:rFonts w:ascii="Times New Roman" w:hAnsi="Times New Roman" w:cs="Times New Roman"/>
          <w:szCs w:val="18"/>
        </w:rPr>
        <w:t>p-CE</w:t>
      </w:r>
      <w:proofErr w:type="gramEnd"/>
      <w:r w:rsidRPr="008227F4">
        <w:rPr>
          <w:rFonts w:ascii="Times New Roman" w:hAnsi="Times New Roman" w:cs="Times New Roman"/>
          <w:szCs w:val="18"/>
        </w:rPr>
        <w:t xml:space="preserve"> is also the p value for heritability because testing the component A=0 is equivalent to testing that the heritability is zero. C.I. indicates confidence interval; DZ, dizygotic; ICC, </w:t>
      </w:r>
      <w:proofErr w:type="spellStart"/>
      <w:r w:rsidRPr="008227F4">
        <w:rPr>
          <w:rFonts w:ascii="Times New Roman" w:hAnsi="Times New Roman" w:cs="Times New Roman"/>
          <w:szCs w:val="18"/>
        </w:rPr>
        <w:t>intraclass</w:t>
      </w:r>
      <w:proofErr w:type="spellEnd"/>
      <w:r w:rsidRPr="008227F4">
        <w:rPr>
          <w:rFonts w:ascii="Times New Roman" w:hAnsi="Times New Roman" w:cs="Times New Roman"/>
          <w:szCs w:val="18"/>
        </w:rPr>
        <w:t xml:space="preserve"> correlation coefficient; MZ, monozygotic. CL_TG49 and CL_TG62 represent sum of triglycerides with 44-49 total carbons, and 56-62 total carbons respectively</w:t>
      </w:r>
      <w:r>
        <w:rPr>
          <w:rFonts w:ascii="Times New Roman" w:hAnsi="Times New Roman" w:cs="Times New Roman"/>
          <w:szCs w:val="18"/>
        </w:rPr>
        <w:t xml:space="preserve"> while </w:t>
      </w:r>
      <w:proofErr w:type="spellStart"/>
      <w:r>
        <w:rPr>
          <w:rFonts w:ascii="Times New Roman" w:hAnsi="Times New Roman" w:cs="Times New Roman"/>
          <w:szCs w:val="18"/>
        </w:rPr>
        <w:t>Cer</w:t>
      </w:r>
      <w:proofErr w:type="spellEnd"/>
      <w:r>
        <w:rPr>
          <w:rFonts w:ascii="Times New Roman" w:hAnsi="Times New Roman" w:cs="Times New Roman"/>
          <w:szCs w:val="18"/>
        </w:rPr>
        <w:t xml:space="preserve">(d18:1/X) represents sum of all ceramides with an 18:1 acyl chain in the sn-1 position </w:t>
      </w:r>
      <w:r w:rsidRPr="008227F4">
        <w:rPr>
          <w:rFonts w:ascii="Times New Roman" w:hAnsi="Times New Roman" w:cs="Times New Roman"/>
          <w:szCs w:val="18"/>
        </w:rPr>
        <w:t>.</w:t>
      </w:r>
    </w:p>
    <w:p w:rsidR="00AB7662" w:rsidRDefault="00AB7662"/>
    <w:sectPr w:rsidR="00AB76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DE"/>
    <w:rsid w:val="001C6294"/>
    <w:rsid w:val="004D5FDE"/>
    <w:rsid w:val="00AB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FC1BD-F12D-4B8A-BE39-1A201CCF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5FDE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F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Wong</dc:creator>
  <cp:keywords/>
  <dc:description/>
  <cp:lastModifiedBy>Matthew Wong</cp:lastModifiedBy>
  <cp:revision>2</cp:revision>
  <dcterms:created xsi:type="dcterms:W3CDTF">2020-05-25T23:23:00Z</dcterms:created>
  <dcterms:modified xsi:type="dcterms:W3CDTF">2020-05-25T23:23:00Z</dcterms:modified>
</cp:coreProperties>
</file>