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6B79" w14:textId="68D0CEB7" w:rsidR="004931AD" w:rsidRDefault="004931AD" w:rsidP="004931AD">
      <w:proofErr w:type="spellStart"/>
      <w:r>
        <w:t>VocalMat</w:t>
      </w:r>
      <w:proofErr w:type="spellEnd"/>
      <w:r>
        <w:t xml:space="preserve"> accuracy considering the two most likely labels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701"/>
        <w:gridCol w:w="2208"/>
        <w:gridCol w:w="2523"/>
      </w:tblGrid>
      <w:tr w:rsidR="004931AD" w:rsidRPr="0040471A" w14:paraId="36A5EAD1" w14:textId="77777777" w:rsidTr="00210390">
        <w:trPr>
          <w:trHeight w:val="320"/>
          <w:jc w:val="center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D1D9E6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Type 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A11756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N 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08FC5D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Mean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SEM (%)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C61F26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Median [95% CI] (%)</w:t>
            </w:r>
          </w:p>
        </w:tc>
      </w:tr>
      <w:tr w:rsidR="004931AD" w:rsidRPr="0040471A" w14:paraId="67F5B494" w14:textId="77777777" w:rsidTr="00210390">
        <w:trPr>
          <w:trHeight w:val="320"/>
          <w:jc w:val="center"/>
        </w:trPr>
        <w:tc>
          <w:tcPr>
            <w:tcW w:w="1681" w:type="dxa"/>
            <w:tcBorders>
              <w:top w:val="single" w:sz="4" w:space="0" w:color="auto"/>
            </w:tcBorders>
            <w:noWrap/>
            <w:hideMark/>
          </w:tcPr>
          <w:p w14:paraId="162E30FD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Step up </w:t>
            </w:r>
          </w:p>
        </w:tc>
        <w:tc>
          <w:tcPr>
            <w:tcW w:w="701" w:type="dxa"/>
            <w:tcBorders>
              <w:top w:val="single" w:sz="4" w:space="0" w:color="auto"/>
            </w:tcBorders>
            <w:noWrap/>
            <w:hideMark/>
          </w:tcPr>
          <w:p w14:paraId="051A2451" w14:textId="77777777" w:rsidR="004931AD" w:rsidRPr="0040471A" w:rsidRDefault="004931AD" w:rsidP="00210390">
            <w:pPr>
              <w:tabs>
                <w:tab w:val="right" w:pos="485"/>
              </w:tabs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noWrap/>
            <w:hideMark/>
          </w:tcPr>
          <w:p w14:paraId="56EFF910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91.64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4.86 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noWrap/>
            <w:hideMark/>
          </w:tcPr>
          <w:p w14:paraId="4F32B926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97.18 [79.15, 100.00] </w:t>
            </w:r>
          </w:p>
        </w:tc>
      </w:tr>
      <w:tr w:rsidR="004931AD" w:rsidRPr="0040471A" w14:paraId="623145B1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581D806F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Chevron </w:t>
            </w:r>
          </w:p>
        </w:tc>
        <w:tc>
          <w:tcPr>
            <w:tcW w:w="701" w:type="dxa"/>
            <w:noWrap/>
            <w:hideMark/>
          </w:tcPr>
          <w:p w14:paraId="7ED50706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758</w:t>
            </w:r>
          </w:p>
        </w:tc>
        <w:tc>
          <w:tcPr>
            <w:tcW w:w="2208" w:type="dxa"/>
            <w:noWrap/>
            <w:hideMark/>
          </w:tcPr>
          <w:p w14:paraId="4D7B762D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96.08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1.36 </w:t>
            </w:r>
          </w:p>
        </w:tc>
        <w:tc>
          <w:tcPr>
            <w:tcW w:w="2523" w:type="dxa"/>
            <w:noWrap/>
            <w:hideMark/>
          </w:tcPr>
          <w:p w14:paraId="14718613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97.20 [92.57, 99.58] </w:t>
            </w:r>
          </w:p>
        </w:tc>
      </w:tr>
      <w:tr w:rsidR="004931AD" w:rsidRPr="0040471A" w14:paraId="6F0DB3AD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174B7962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Two steps </w:t>
            </w:r>
          </w:p>
        </w:tc>
        <w:tc>
          <w:tcPr>
            <w:tcW w:w="701" w:type="dxa"/>
            <w:noWrap/>
            <w:hideMark/>
          </w:tcPr>
          <w:p w14:paraId="457C7586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2208" w:type="dxa"/>
            <w:noWrap/>
            <w:hideMark/>
          </w:tcPr>
          <w:p w14:paraId="52B5761D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91.43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1.80 </w:t>
            </w:r>
          </w:p>
        </w:tc>
        <w:tc>
          <w:tcPr>
            <w:tcW w:w="2523" w:type="dxa"/>
            <w:noWrap/>
            <w:hideMark/>
          </w:tcPr>
          <w:p w14:paraId="1681079C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91.77 [86.79, 96.06] </w:t>
            </w:r>
          </w:p>
        </w:tc>
      </w:tr>
      <w:tr w:rsidR="004931AD" w:rsidRPr="0040471A" w14:paraId="6B663970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7BB2E30A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Down-FM </w:t>
            </w:r>
          </w:p>
        </w:tc>
        <w:tc>
          <w:tcPr>
            <w:tcW w:w="701" w:type="dxa"/>
            <w:noWrap/>
            <w:hideMark/>
          </w:tcPr>
          <w:p w14:paraId="18BCE5C1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2208" w:type="dxa"/>
            <w:noWrap/>
            <w:hideMark/>
          </w:tcPr>
          <w:p w14:paraId="21C6DEFA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97.08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0.98 </w:t>
            </w:r>
          </w:p>
        </w:tc>
        <w:tc>
          <w:tcPr>
            <w:tcW w:w="2523" w:type="dxa"/>
            <w:noWrap/>
            <w:hideMark/>
          </w:tcPr>
          <w:p w14:paraId="6564E9B2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96.93 [94.57, 99.59] </w:t>
            </w:r>
          </w:p>
        </w:tc>
      </w:tr>
      <w:tr w:rsidR="004931AD" w:rsidRPr="0040471A" w14:paraId="3FDF9407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4BB66D7B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Up-FM </w:t>
            </w:r>
          </w:p>
        </w:tc>
        <w:tc>
          <w:tcPr>
            <w:tcW w:w="701" w:type="dxa"/>
            <w:noWrap/>
            <w:hideMark/>
          </w:tcPr>
          <w:p w14:paraId="3092E1D3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2208" w:type="dxa"/>
            <w:noWrap/>
            <w:hideMark/>
          </w:tcPr>
          <w:p w14:paraId="0DEE22D6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96.25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1.40 </w:t>
            </w:r>
          </w:p>
        </w:tc>
        <w:tc>
          <w:tcPr>
            <w:tcW w:w="2523" w:type="dxa"/>
            <w:noWrap/>
            <w:hideMark/>
          </w:tcPr>
          <w:p w14:paraId="03BB34A7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97.30 [92.66, 99.84] </w:t>
            </w:r>
          </w:p>
        </w:tc>
      </w:tr>
      <w:tr w:rsidR="004931AD" w:rsidRPr="0040471A" w14:paraId="484A14AC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7F3EB492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Short </w:t>
            </w:r>
          </w:p>
        </w:tc>
        <w:tc>
          <w:tcPr>
            <w:tcW w:w="701" w:type="dxa"/>
            <w:noWrap/>
            <w:hideMark/>
          </w:tcPr>
          <w:p w14:paraId="23A231B0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2208" w:type="dxa"/>
            <w:noWrap/>
            <w:hideMark/>
          </w:tcPr>
          <w:p w14:paraId="2058EF1A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96.53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1.12 </w:t>
            </w:r>
          </w:p>
        </w:tc>
        <w:tc>
          <w:tcPr>
            <w:tcW w:w="2523" w:type="dxa"/>
            <w:noWrap/>
            <w:hideMark/>
          </w:tcPr>
          <w:p w14:paraId="0ED97AD6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96.72 [93.66, 99.41] </w:t>
            </w:r>
          </w:p>
        </w:tc>
      </w:tr>
      <w:tr w:rsidR="004931AD" w:rsidRPr="0040471A" w14:paraId="157BB11B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5D07D569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Complex </w:t>
            </w:r>
          </w:p>
        </w:tc>
        <w:tc>
          <w:tcPr>
            <w:tcW w:w="701" w:type="dxa"/>
            <w:noWrap/>
            <w:hideMark/>
          </w:tcPr>
          <w:p w14:paraId="10930F90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208" w:type="dxa"/>
            <w:noWrap/>
            <w:hideMark/>
          </w:tcPr>
          <w:p w14:paraId="74C8C8CC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92.10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2.30 </w:t>
            </w:r>
          </w:p>
        </w:tc>
        <w:tc>
          <w:tcPr>
            <w:tcW w:w="2523" w:type="dxa"/>
            <w:noWrap/>
            <w:hideMark/>
          </w:tcPr>
          <w:p w14:paraId="55CC30DF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91.44 [86.20, 98.00] </w:t>
            </w:r>
          </w:p>
        </w:tc>
      </w:tr>
      <w:tr w:rsidR="004931AD" w:rsidRPr="0040471A" w14:paraId="3BE56981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45462755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Flat </w:t>
            </w:r>
          </w:p>
        </w:tc>
        <w:tc>
          <w:tcPr>
            <w:tcW w:w="701" w:type="dxa"/>
            <w:noWrap/>
            <w:hideMark/>
          </w:tcPr>
          <w:p w14:paraId="2F5FCF82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208" w:type="dxa"/>
            <w:noWrap/>
            <w:hideMark/>
          </w:tcPr>
          <w:p w14:paraId="09A869B9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94.21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3.96 </w:t>
            </w:r>
          </w:p>
        </w:tc>
        <w:tc>
          <w:tcPr>
            <w:tcW w:w="2523" w:type="dxa"/>
            <w:noWrap/>
            <w:hideMark/>
          </w:tcPr>
          <w:p w14:paraId="1CEC9A3A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97.73 [84.02, 100.00] </w:t>
            </w:r>
          </w:p>
        </w:tc>
      </w:tr>
      <w:tr w:rsidR="004931AD" w:rsidRPr="0040471A" w14:paraId="0503B799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6B0D49CF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Step down </w:t>
            </w:r>
          </w:p>
        </w:tc>
        <w:tc>
          <w:tcPr>
            <w:tcW w:w="701" w:type="dxa"/>
            <w:noWrap/>
            <w:hideMark/>
          </w:tcPr>
          <w:p w14:paraId="77D58321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208" w:type="dxa"/>
            <w:noWrap/>
            <w:hideMark/>
          </w:tcPr>
          <w:p w14:paraId="55148FC9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96.11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1.99 </w:t>
            </w:r>
          </w:p>
        </w:tc>
        <w:tc>
          <w:tcPr>
            <w:tcW w:w="2523" w:type="dxa"/>
            <w:noWrap/>
            <w:hideMark/>
          </w:tcPr>
          <w:p w14:paraId="10DCE32C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97.96 [91.01, 100.00] </w:t>
            </w:r>
          </w:p>
        </w:tc>
      </w:tr>
      <w:tr w:rsidR="004931AD" w:rsidRPr="0040471A" w14:paraId="64F09EAF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7AA72D4A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471A">
              <w:rPr>
                <w:rFonts w:ascii="Calibri" w:eastAsia="Times New Roman" w:hAnsi="Calibri" w:cs="Calibri"/>
                <w:color w:val="000000"/>
              </w:rPr>
              <w:t>Mult</w:t>
            </w:r>
            <w:proofErr w:type="spellEnd"/>
            <w:r w:rsidRPr="0040471A">
              <w:rPr>
                <w:rFonts w:ascii="Calibri" w:eastAsia="Times New Roman" w:hAnsi="Calibri" w:cs="Calibri"/>
                <w:color w:val="000000"/>
              </w:rPr>
              <w:t xml:space="preserve">. steps  </w:t>
            </w:r>
          </w:p>
        </w:tc>
        <w:tc>
          <w:tcPr>
            <w:tcW w:w="701" w:type="dxa"/>
            <w:noWrap/>
            <w:hideMark/>
          </w:tcPr>
          <w:p w14:paraId="7A815F5F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208" w:type="dxa"/>
            <w:noWrap/>
            <w:hideMark/>
          </w:tcPr>
          <w:p w14:paraId="5034CA81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83.64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7.33 </w:t>
            </w:r>
          </w:p>
        </w:tc>
        <w:tc>
          <w:tcPr>
            <w:tcW w:w="2523" w:type="dxa"/>
            <w:noWrap/>
            <w:hideMark/>
          </w:tcPr>
          <w:p w14:paraId="14498E9B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85.71 [63.28, 100.00] </w:t>
            </w:r>
          </w:p>
        </w:tc>
      </w:tr>
      <w:tr w:rsidR="004931AD" w:rsidRPr="0040471A" w14:paraId="13D36580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7E047943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Rev. Chevron </w:t>
            </w:r>
          </w:p>
        </w:tc>
        <w:tc>
          <w:tcPr>
            <w:tcW w:w="701" w:type="dxa"/>
            <w:noWrap/>
            <w:hideMark/>
          </w:tcPr>
          <w:p w14:paraId="0CACE971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208" w:type="dxa"/>
            <w:noWrap/>
            <w:hideMark/>
          </w:tcPr>
          <w:p w14:paraId="60844F51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77.65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15.75 </w:t>
            </w:r>
          </w:p>
        </w:tc>
        <w:tc>
          <w:tcPr>
            <w:tcW w:w="2523" w:type="dxa"/>
            <w:noWrap/>
            <w:hideMark/>
          </w:tcPr>
          <w:p w14:paraId="4EE3CA44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91.29 [37.17, 100.00] </w:t>
            </w:r>
          </w:p>
        </w:tc>
      </w:tr>
      <w:tr w:rsidR="004931AD" w:rsidRPr="0040471A" w14:paraId="77BAF47B" w14:textId="77777777" w:rsidTr="00210390">
        <w:trPr>
          <w:trHeight w:val="320"/>
          <w:jc w:val="center"/>
        </w:trPr>
        <w:tc>
          <w:tcPr>
            <w:tcW w:w="1681" w:type="dxa"/>
            <w:noWrap/>
            <w:hideMark/>
          </w:tcPr>
          <w:p w14:paraId="2FE9AE53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Noise </w:t>
            </w:r>
          </w:p>
        </w:tc>
        <w:tc>
          <w:tcPr>
            <w:tcW w:w="701" w:type="dxa"/>
            <w:noWrap/>
            <w:hideMark/>
          </w:tcPr>
          <w:p w14:paraId="32D1834A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2208" w:type="dxa"/>
            <w:noWrap/>
            <w:hideMark/>
          </w:tcPr>
          <w:p w14:paraId="2AA67F42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98.00 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 w:rsidRPr="0040471A">
              <w:rPr>
                <w:rFonts w:ascii="Calibri" w:eastAsia="Times New Roman" w:hAnsi="Calibri" w:cs="Calibri"/>
                <w:color w:val="000000"/>
              </w:rPr>
              <w:t xml:space="preserve"> 0.45 </w:t>
            </w:r>
          </w:p>
        </w:tc>
        <w:tc>
          <w:tcPr>
            <w:tcW w:w="2523" w:type="dxa"/>
            <w:noWrap/>
            <w:hideMark/>
          </w:tcPr>
          <w:p w14:paraId="506CC47E" w14:textId="77777777" w:rsidR="004931AD" w:rsidRPr="0040471A" w:rsidRDefault="004931AD" w:rsidP="00210390">
            <w:pPr>
              <w:rPr>
                <w:rFonts w:ascii="Calibri" w:eastAsia="Times New Roman" w:hAnsi="Calibri" w:cs="Calibri"/>
                <w:color w:val="000000"/>
              </w:rPr>
            </w:pPr>
            <w:r w:rsidRPr="0040471A">
              <w:rPr>
                <w:rFonts w:ascii="Calibri" w:eastAsia="Times New Roman" w:hAnsi="Calibri" w:cs="Calibri"/>
                <w:color w:val="000000"/>
              </w:rPr>
              <w:t xml:space="preserve"> 97.87 [96.84, 99.17] </w:t>
            </w:r>
          </w:p>
        </w:tc>
      </w:tr>
    </w:tbl>
    <w:p w14:paraId="71BC1A38" w14:textId="77777777" w:rsidR="008F7385" w:rsidRDefault="008F7385"/>
    <w:sectPr w:rsidR="008F7385" w:rsidSect="007E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AD"/>
    <w:rsid w:val="004931AD"/>
    <w:rsid w:val="007E169B"/>
    <w:rsid w:val="008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76B75"/>
  <w15:chartTrackingRefBased/>
  <w15:docId w15:val="{36E71B10-A9E0-7A48-930C-6213E17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Fonseca</dc:creator>
  <cp:keywords/>
  <dc:description/>
  <cp:lastModifiedBy>Antonio Fonseca</cp:lastModifiedBy>
  <cp:revision>1</cp:revision>
  <dcterms:created xsi:type="dcterms:W3CDTF">2021-03-12T20:22:00Z</dcterms:created>
  <dcterms:modified xsi:type="dcterms:W3CDTF">2021-03-12T20:22:00Z</dcterms:modified>
</cp:coreProperties>
</file>