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B540" w14:textId="77777777" w:rsidR="000C2027" w:rsidRPr="000C2027" w:rsidRDefault="000C2027" w:rsidP="000C2027">
      <w:pPr>
        <w:rPr>
          <w:rFonts w:ascii="Times New Roman" w:eastAsia="Times New Roman" w:hAnsi="Times New Roman" w:cs="Times New Roman"/>
        </w:rPr>
      </w:pPr>
      <w:r w:rsidRPr="000C2027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Supplemental Table 1. Post-sequencing ATAC-</w:t>
      </w:r>
      <w:proofErr w:type="spellStart"/>
      <w:r w:rsidRPr="000C2027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>seq</w:t>
      </w:r>
      <w:proofErr w:type="spellEnd"/>
      <w:r w:rsidRPr="000C2027">
        <w:rPr>
          <w:rFonts w:ascii="Helvetica Neue" w:eastAsia="Times New Roman" w:hAnsi="Helvetica Neue" w:cs="Times New Roman"/>
          <w:b/>
          <w:bCs/>
          <w:color w:val="000000"/>
          <w:sz w:val="22"/>
          <w:szCs w:val="22"/>
        </w:rPr>
        <w:t xml:space="preserve"> metrics for each sample.</w:t>
      </w:r>
    </w:p>
    <w:p w14:paraId="6ACF3D40" w14:textId="77777777" w:rsidR="000C2027" w:rsidRPr="000C2027" w:rsidRDefault="000C2027" w:rsidP="000C202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"/>
        <w:gridCol w:w="800"/>
        <w:gridCol w:w="1339"/>
        <w:gridCol w:w="1581"/>
        <w:gridCol w:w="1816"/>
        <w:gridCol w:w="1102"/>
        <w:gridCol w:w="1324"/>
        <w:gridCol w:w="1737"/>
      </w:tblGrid>
      <w:tr w:rsidR="000C2027" w:rsidRPr="000C2027" w14:paraId="4A8B6B6D" w14:textId="77777777" w:rsidTr="000C2027">
        <w:trPr>
          <w:trHeight w:val="160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6DBAC2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Condition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A27DB8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Replicate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BDBC23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Initial number of read pairs (before alignment)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E73858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Final number of read pairs (aligned, filtered, duplicates removed)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69798F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 xml:space="preserve">Estimated library size from Picard </w:t>
            </w:r>
            <w:proofErr w:type="spellStart"/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MarkDuplicates</w:t>
            </w:r>
            <w:proofErr w:type="spellEnd"/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 xml:space="preserve"> report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694ADF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PCR bottleneck coefficient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6A4AD1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Percent mitochondrial reads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C50CDE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 xml:space="preserve">Percent of reads within 500 </w:t>
            </w:r>
            <w:proofErr w:type="spellStart"/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bp</w:t>
            </w:r>
            <w:proofErr w:type="spellEnd"/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 xml:space="preserve"> of a </w:t>
            </w:r>
            <w:proofErr w:type="spellStart"/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>RefSeq</w:t>
            </w:r>
            <w:proofErr w:type="spellEnd"/>
            <w:r w:rsidRPr="000C2027">
              <w:rPr>
                <w:rFonts w:ascii="Helvetica Neue" w:eastAsia="Times New Roman" w:hAnsi="Helvetica Neue" w:cs="Times New Roman"/>
                <w:b/>
                <w:bCs/>
                <w:color w:val="000000"/>
                <w:sz w:val="16"/>
                <w:szCs w:val="16"/>
              </w:rPr>
              <w:t xml:space="preserve"> transcription start site</w:t>
            </w:r>
          </w:p>
        </w:tc>
      </w:tr>
      <w:tr w:rsidR="000C2027" w:rsidRPr="000C2027" w14:paraId="1D4D52AD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A51913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EtOH-control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BFDDF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B44F4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47,581,870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52809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39,444,496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1B9EA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262,895,599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2A36F2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EBDB0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3F37D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11.9%</w:t>
            </w:r>
          </w:p>
        </w:tc>
      </w:tr>
      <w:tr w:rsidR="000C2027" w:rsidRPr="000C2027" w14:paraId="416FA0AC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697317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EtOH-control-</w:t>
            </w:r>
            <w:proofErr w:type="spellStart"/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halfDensity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7114B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33B43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41,086,622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96CF1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34,396,506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93AF5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250,581,572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BBBFA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B54CE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5419D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11.5%</w:t>
            </w:r>
          </w:p>
        </w:tc>
      </w:tr>
      <w:tr w:rsidR="000C2027" w:rsidRPr="000C2027" w14:paraId="08D62684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73CB69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EtOH-control-</w:t>
            </w:r>
            <w:proofErr w:type="spellStart"/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highDensity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4F6EA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560D0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44,072,790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3DF2F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36,117,206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9F0DDA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231,669,308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E3446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C405F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250FA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11.6%</w:t>
            </w:r>
          </w:p>
        </w:tc>
      </w:tr>
      <w:tr w:rsidR="000C2027" w:rsidRPr="000C2027" w14:paraId="19899A92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905199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RA-low-dose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97248A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61805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41,260,701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84C0DA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33,591,663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E736B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217,146,943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2B34A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8F64D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1BC60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10.7%</w:t>
            </w:r>
          </w:p>
        </w:tc>
      </w:tr>
      <w:tr w:rsidR="000C2027" w:rsidRPr="000C2027" w14:paraId="2107EDEF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FB8F35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RA-med-dose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B1B8A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40499D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31,647,052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8E53B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26,123,190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2DD34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179,897,280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0EBE6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AC5CE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75B75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11.0%</w:t>
            </w:r>
          </w:p>
        </w:tc>
      </w:tr>
      <w:tr w:rsidR="000C2027" w:rsidRPr="000C2027" w14:paraId="3266949F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3FB56D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RA-high-dose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1FFB0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ED182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42,261,199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C3576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33,811,647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FC9A6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199,969,660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BB492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F2A68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EA590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11.4%</w:t>
            </w:r>
          </w:p>
        </w:tc>
      </w:tr>
      <w:tr w:rsidR="000C2027" w:rsidRPr="000C2027" w14:paraId="3995CDBE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607640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TGF-β-low-dose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A52A9A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60160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37,747,257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39302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31,026,429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FA2C4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202,820,143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826CC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93C9D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3.9%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DB3E64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10.5%</w:t>
            </w:r>
          </w:p>
        </w:tc>
      </w:tr>
      <w:tr w:rsidR="000C2027" w:rsidRPr="000C2027" w14:paraId="7B8E7229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302C259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TGF-β-med-dose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E69F6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7D3E4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44,624,493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CB152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36,419,357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F7D14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224,406,039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23CB7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422D3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4.3%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CD504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10.2%</w:t>
            </w:r>
          </w:p>
        </w:tc>
      </w:tr>
      <w:tr w:rsidR="000C2027" w:rsidRPr="000C2027" w14:paraId="1B5F1510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BE8715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TGF-β-high-dose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250F19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511A3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38,094,133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67096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31,396,736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E043A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208,404,962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8F4C7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574FD97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3188F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10.9%</w:t>
            </w:r>
          </w:p>
        </w:tc>
      </w:tr>
      <w:tr w:rsidR="000C2027" w:rsidRPr="000C2027" w14:paraId="0F2D5ACA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B7D14B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Both-low-dose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E4F2D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456F6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52,387,369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CFDD4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40,479,658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69716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211,802,845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2FFFC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74C8F7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4E8AB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10.5%</w:t>
            </w:r>
          </w:p>
        </w:tc>
      </w:tr>
      <w:tr w:rsidR="000C2027" w:rsidRPr="000C2027" w14:paraId="2B1260B9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00C109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Both-med-dose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FA655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0D8F3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49,853,358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3D2DE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39,318,933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175587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225,987,476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390EF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00A59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8.9%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DDC66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10.5%</w:t>
            </w:r>
          </w:p>
        </w:tc>
      </w:tr>
      <w:tr w:rsidR="000C2027" w:rsidRPr="000C2027" w14:paraId="7BFABE48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B156F39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Both-high-dose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058CBA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88A4F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42,206,009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2CC05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33,786,922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DC9FF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204,244,183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F12A4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EEFEE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8.1%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B6482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10.2%</w:t>
            </w:r>
          </w:p>
        </w:tc>
      </w:tr>
      <w:tr w:rsidR="000C2027" w:rsidRPr="000C2027" w14:paraId="26F46FC1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62C03F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EtOH-control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7626E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BF229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38,083,282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9FD1C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31,779,309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408D7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226,734,741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80394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22C00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2.5%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2D6E7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11.5%</w:t>
            </w:r>
          </w:p>
        </w:tc>
      </w:tr>
      <w:tr w:rsidR="000C2027" w:rsidRPr="000C2027" w14:paraId="29DA3074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6FF763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EtOH-control-</w:t>
            </w:r>
            <w:proofErr w:type="spellStart"/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halfDensity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72544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16F97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43,361,513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6BFD8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36,593,932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E9F49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269,862,386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05928D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7F72E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66E7D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10.6%</w:t>
            </w:r>
          </w:p>
        </w:tc>
      </w:tr>
      <w:tr w:rsidR="000C2027" w:rsidRPr="000C2027" w14:paraId="5EE237EF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818EE9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EtOH-control-</w:t>
            </w:r>
            <w:proofErr w:type="spellStart"/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highDensity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54400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29665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39,698,228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4920D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33,195,307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7D487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255,254,502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5118A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2C87D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F63B34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11.2%</w:t>
            </w:r>
          </w:p>
        </w:tc>
      </w:tr>
      <w:tr w:rsidR="000C2027" w:rsidRPr="000C2027" w14:paraId="590CA56F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88B70C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RA-low-dose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E31E6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1317F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36,715,104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8BF6F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30,292,869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D8E221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207,792,170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0BECDA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E579A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4.6%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79F08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10.8%</w:t>
            </w:r>
          </w:p>
        </w:tc>
      </w:tr>
      <w:tr w:rsidR="000C2027" w:rsidRPr="000C2027" w14:paraId="56EABD30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3376FA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RA-med-dose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6844F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2B748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40,558,424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2237F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33,800,414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CA895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250,171,599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0319A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FB25A7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E074B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10.4%</w:t>
            </w:r>
          </w:p>
        </w:tc>
      </w:tr>
      <w:tr w:rsidR="000C2027" w:rsidRPr="000C2027" w14:paraId="2B177D3A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668CE81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RA-high-dose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C6EC3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60495A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41,414,691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EAE00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34,358,578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A160A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244,841,654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06E1E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14597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4.0%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B822A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10.7%</w:t>
            </w:r>
          </w:p>
        </w:tc>
      </w:tr>
      <w:tr w:rsidR="000C2027" w:rsidRPr="000C2027" w14:paraId="0CBD39C0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2BD1E4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TGF-β-low-dose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1FFE0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61497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44,817,804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44BCB1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36,658,961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BB3D6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215,298,493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2F383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8B63E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3.4%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836B6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10.3%</w:t>
            </w:r>
          </w:p>
        </w:tc>
      </w:tr>
      <w:tr w:rsidR="000C2027" w:rsidRPr="000C2027" w14:paraId="00148C28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25D259C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TGF-β-med-dose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78A79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C318F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39,929,259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A26B6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33,087,956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FFA29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238,242,632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B0E4A7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E4B5A2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CE300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10.2%</w:t>
            </w:r>
          </w:p>
        </w:tc>
      </w:tr>
      <w:tr w:rsidR="000C2027" w:rsidRPr="000C2027" w14:paraId="27F58782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F517C53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TGF-β-high-dose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41B52E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48F5E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46,205,287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0DCA4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38,202,058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14C95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251,952,977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17D3BD7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6D7F2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2.8%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B398B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10.8%</w:t>
            </w:r>
          </w:p>
        </w:tc>
      </w:tr>
      <w:tr w:rsidR="000C2027" w:rsidRPr="000C2027" w14:paraId="2F1F0ACF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5C4B8A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Both-low-dose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CAA14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9A312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40,462,498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5D8C6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33,185,265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DF107A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250,065,164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87C46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4858F97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2E24FE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8.8%</w:t>
            </w:r>
          </w:p>
        </w:tc>
      </w:tr>
      <w:tr w:rsidR="000C2027" w:rsidRPr="000C2027" w14:paraId="1ACA2E9B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EE7726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Both-med-dose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5DBF6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683A62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44,699,468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38A3607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35,917,746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47A12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219,591,584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FE43B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778DB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7.7%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84194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9.8%</w:t>
            </w:r>
          </w:p>
        </w:tc>
      </w:tr>
      <w:tr w:rsidR="000C2027" w:rsidRPr="000C2027" w14:paraId="2BBD1203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6AAF2C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Both-high-dose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CF140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406A1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48,925,327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32156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39,315,827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6CA4C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229,690,180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F955C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5BBE8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AA279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10.9%</w:t>
            </w:r>
          </w:p>
        </w:tc>
      </w:tr>
      <w:tr w:rsidR="000C2027" w:rsidRPr="000C2027" w14:paraId="14F89F8F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68CE3E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EtOH-control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BCC92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7D086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42,812,546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AB906BA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35,309,638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43F23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231,408,229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AF663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F0539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3.2%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C2E5DA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12.3%</w:t>
            </w:r>
          </w:p>
        </w:tc>
      </w:tr>
      <w:tr w:rsidR="000C2027" w:rsidRPr="000C2027" w14:paraId="6C33F072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10DEFBE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EtOH-control-</w:t>
            </w:r>
            <w:proofErr w:type="spellStart"/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halfDensity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EB307B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3CD4F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41,813,530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9C2285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34,814,520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892AF6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258,011,226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5FF0C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1A53E3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508CB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11.6%</w:t>
            </w:r>
          </w:p>
        </w:tc>
      </w:tr>
      <w:tr w:rsidR="000C2027" w:rsidRPr="000C2027" w14:paraId="01279ADE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9C31B0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EtOH-control-</w:t>
            </w:r>
            <w:proofErr w:type="spellStart"/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highDensity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2AF28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8A7B4E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40,546,148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D31BA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33,264,452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D83ED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204,352,162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EEA26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D9386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55082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12.5%</w:t>
            </w:r>
          </w:p>
        </w:tc>
      </w:tr>
      <w:tr w:rsidR="000C2027" w:rsidRPr="000C2027" w14:paraId="75A39CFD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6CD511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lastRenderedPageBreak/>
              <w:t>RA-low-dose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536E3A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5C7D03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32,762,330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8A917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26,916,331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7FB356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179,857,516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3CB2F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A9B16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6.1%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086F5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11.4%</w:t>
            </w:r>
          </w:p>
        </w:tc>
      </w:tr>
      <w:tr w:rsidR="000C2027" w:rsidRPr="000C2027" w14:paraId="1E7ED904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0CA8DF3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RA-med-dose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5B46D6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D514B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50,878,299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A89126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40,363,941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93529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221,908,252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D4DAB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D6EF6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7.4%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ABFFB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11.4%</w:t>
            </w:r>
          </w:p>
        </w:tc>
      </w:tr>
      <w:tr w:rsidR="000C2027" w:rsidRPr="000C2027" w14:paraId="7A2E5988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5842C0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RA-high-dose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C05807C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A1F12DA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44,212,167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5230E2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33,875,013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CE21F7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165,272,130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9DF094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72CC57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10.7%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161B9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11.7%</w:t>
            </w:r>
          </w:p>
        </w:tc>
      </w:tr>
      <w:tr w:rsidR="000C2027" w:rsidRPr="000C2027" w14:paraId="28A58469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2DAE24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TGF-β-low-dose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7E7F1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DF1B7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45,587,448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2D19A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37,129,061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3E779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231,608,100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7E6D6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C375C2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2D6772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11.3%</w:t>
            </w:r>
          </w:p>
        </w:tc>
      </w:tr>
      <w:tr w:rsidR="000C2027" w:rsidRPr="000C2027" w14:paraId="72619D3C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0D56C02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TGF-β-med-dose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69D8DF3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5B7B9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38,493,959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A23C2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31,108,095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7EAA99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182,114,358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79D92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D8BB2C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5.7%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35797A7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11.1%</w:t>
            </w:r>
          </w:p>
        </w:tc>
      </w:tr>
      <w:tr w:rsidR="000C2027" w:rsidRPr="000C2027" w14:paraId="3082BCEF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D9F026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TGF-β-high-dose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DEA44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C50A2F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30,124,631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88A48A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24,795,889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1D0E8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163,300,521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2C4684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E14DF4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5783B2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11.4%</w:t>
            </w:r>
          </w:p>
        </w:tc>
      </w:tr>
      <w:tr w:rsidR="000C2027" w:rsidRPr="000C2027" w14:paraId="3D90CBFB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96EE46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Both-low-dose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33FB7E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E7F669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50,426,925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8FC63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38,748,904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B3DC2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196,832,887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511E2D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A392D8B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10.3%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E9537F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10.9%</w:t>
            </w:r>
          </w:p>
        </w:tc>
      </w:tr>
      <w:tr w:rsidR="000C2027" w:rsidRPr="000C2027" w14:paraId="027CFA35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EE4082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Both-med-dose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D2DC3B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FBB4E6D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44,423,642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BC95D8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34,365,274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0CD6F09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183,838,974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2997D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AB3F33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11.0%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4858CF2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10.8%</w:t>
            </w:r>
          </w:p>
        </w:tc>
      </w:tr>
      <w:tr w:rsidR="000C2027" w:rsidRPr="000C2027" w14:paraId="0F831A30" w14:textId="77777777" w:rsidTr="000C2027">
        <w:trPr>
          <w:trHeight w:val="315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977203" w14:textId="77777777" w:rsidR="000C2027" w:rsidRPr="000C2027" w:rsidRDefault="000C2027" w:rsidP="000C2027">
            <w:pPr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Both-high-dose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FD9DC1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rep3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99DC9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42,164,691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CB060C6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32,326,317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7D768E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169,428,244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39EB45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038D10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9474DDF" w14:textId="77777777" w:rsidR="000C2027" w:rsidRPr="000C2027" w:rsidRDefault="000C2027" w:rsidP="000C20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2027">
              <w:rPr>
                <w:rFonts w:ascii="Helvetica Neue" w:eastAsia="Times New Roman" w:hAnsi="Helvetica Neue" w:cs="Times New Roman"/>
                <w:color w:val="000000"/>
                <w:sz w:val="16"/>
                <w:szCs w:val="16"/>
              </w:rPr>
              <w:t>10.6%</w:t>
            </w:r>
          </w:p>
        </w:tc>
      </w:tr>
    </w:tbl>
    <w:p w14:paraId="30B15427" w14:textId="77777777" w:rsidR="00C56272" w:rsidRDefault="000C2027"/>
    <w:sectPr w:rsidR="00C56272" w:rsidSect="000C2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27"/>
    <w:rsid w:val="000C2027"/>
    <w:rsid w:val="001707C7"/>
    <w:rsid w:val="00174F9C"/>
    <w:rsid w:val="003D53EA"/>
    <w:rsid w:val="004F36DE"/>
    <w:rsid w:val="00555822"/>
    <w:rsid w:val="005568BC"/>
    <w:rsid w:val="005E37B2"/>
    <w:rsid w:val="007C1B45"/>
    <w:rsid w:val="009E7A64"/>
    <w:rsid w:val="00D86B66"/>
    <w:rsid w:val="00E02E7B"/>
    <w:rsid w:val="00F26228"/>
    <w:rsid w:val="00F3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73284"/>
  <w15:chartTrackingRefBased/>
  <w15:docId w15:val="{2C77AD2B-A105-794B-B676-0EE3C15B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0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Eric</dc:creator>
  <cp:keywords/>
  <dc:description/>
  <cp:lastModifiedBy>Sanford, Eric</cp:lastModifiedBy>
  <cp:revision>1</cp:revision>
  <dcterms:created xsi:type="dcterms:W3CDTF">2020-10-28T16:11:00Z</dcterms:created>
  <dcterms:modified xsi:type="dcterms:W3CDTF">2020-10-28T16:11:00Z</dcterms:modified>
</cp:coreProperties>
</file>