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218FC">
        <w:fldChar w:fldCharType="begin"/>
      </w:r>
      <w:r w:rsidR="00E218FC">
        <w:instrText xml:space="preserve"> HYPERLINK "https://biosharing.org/" \t "_blank" </w:instrText>
      </w:r>
      <w:r w:rsidR="00E218F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218F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0A3340F3" w14:textId="77777777" w:rsidR="00F80640" w:rsidRPr="00F80640" w:rsidRDefault="00F80640" w:rsidP="00F80640">
      <w:pPr>
        <w:framePr w:w="7817" w:h="1088" w:hSpace="180" w:wrap="around" w:vAnchor="text" w:hAnchor="page" w:x="1858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F80640">
        <w:rPr>
          <w:rFonts w:asciiTheme="minorHAnsi" w:hAnsiTheme="minorHAnsi"/>
          <w:sz w:val="22"/>
        </w:rPr>
        <w:t>Sample sizes are described in the m</w:t>
      </w:r>
      <w:r w:rsidRPr="00F80640">
        <w:rPr>
          <w:rFonts w:asciiTheme="minorHAnsi" w:hAnsiTheme="minorHAnsi" w:hint="eastAsia"/>
          <w:sz w:val="22"/>
        </w:rPr>
        <w:t xml:space="preserve">aterial and methods </w:t>
      </w:r>
      <w:r w:rsidRPr="00F80640">
        <w:rPr>
          <w:rFonts w:asciiTheme="minorHAnsi" w:hAnsiTheme="minorHAnsi"/>
          <w:sz w:val="22"/>
        </w:rPr>
        <w:t xml:space="preserve">section </w:t>
      </w:r>
      <w:r w:rsidRPr="00F80640">
        <w:rPr>
          <w:rFonts w:asciiTheme="minorHAnsi" w:hAnsiTheme="minorHAnsi" w:hint="eastAsia"/>
          <w:sz w:val="22"/>
        </w:rPr>
        <w:t>or figure legends</w:t>
      </w:r>
      <w:r w:rsidRPr="00F80640">
        <w:rPr>
          <w:rFonts w:asciiTheme="minorHAnsi" w:hAnsiTheme="minorHAnsi"/>
          <w:sz w:val="22"/>
        </w:rPr>
        <w:t>. For animal studies, the number of mice or zebrafish per group was limited to 5-6 to minimize the number of animals used yet provide adequate statistical power. For patient studies, sample size was dependent on availability of our own cohort.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161F9E4B" w14:textId="77777777" w:rsidR="00F80640" w:rsidRPr="00F80640" w:rsidRDefault="00F80640" w:rsidP="00F80640">
      <w:pPr>
        <w:framePr w:w="7817" w:h="1088" w:hSpace="180" w:wrap="around" w:vAnchor="text" w:hAnchor="page" w:x="1858" w:y="7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F80640">
        <w:rPr>
          <w:rFonts w:asciiTheme="minorHAnsi" w:hAnsiTheme="minorHAnsi"/>
          <w:sz w:val="22"/>
        </w:rPr>
        <w:t xml:space="preserve">Minimum number of technical and independent biological replicates was 3. 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9D4D903" w14:textId="77777777" w:rsidR="00F80640" w:rsidRDefault="00F80640" w:rsidP="00F80640">
      <w:pPr>
        <w:framePr w:w="7817" w:h="1088" w:hSpace="180" w:wrap="around" w:vAnchor="text" w:hAnchor="page" w:x="1925" w:y="6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Statistical analysis methods </w:t>
      </w:r>
      <w:r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 w:hint="eastAsia"/>
          <w:sz w:val="22"/>
          <w:szCs w:val="22"/>
        </w:rPr>
        <w:t xml:space="preserve"> described in the material </w:t>
      </w:r>
      <w:r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 w:hint="eastAsia"/>
          <w:sz w:val="22"/>
          <w:szCs w:val="22"/>
        </w:rPr>
        <w:t>method section.</w:t>
      </w:r>
    </w:p>
    <w:p w14:paraId="15960024" w14:textId="77777777" w:rsidR="00F80640" w:rsidRPr="00505C51" w:rsidRDefault="00F80640" w:rsidP="00F80640">
      <w:pPr>
        <w:framePr w:w="7817" w:h="1088" w:hSpace="180" w:wrap="around" w:vAnchor="text" w:hAnchor="page" w:x="1925" w:y="6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D63B11">
        <w:rPr>
          <w:rFonts w:asciiTheme="minorHAnsi" w:hAnsiTheme="minorHAnsi"/>
          <w:sz w:val="22"/>
          <w:szCs w:val="22"/>
        </w:rPr>
        <w:t xml:space="preserve">ata including error bars are presented as mean </w:t>
      </w:r>
      <w:r w:rsidRPr="00F52CB7">
        <w:rPr>
          <w:rFonts w:ascii="Arial" w:hAnsi="Arial" w:cs="Arial"/>
          <w:sz w:val="22"/>
        </w:rPr>
        <w:sym w:font="Symbol" w:char="F0B1"/>
      </w:r>
      <w:r w:rsidRPr="00D63B11">
        <w:rPr>
          <w:rFonts w:asciiTheme="minorHAnsi" w:hAnsiTheme="minorHAnsi"/>
          <w:sz w:val="22"/>
          <w:szCs w:val="22"/>
        </w:rPr>
        <w:t xml:space="preserve"> SD in triplicates unless otherwise stated.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3B11">
        <w:rPr>
          <w:rFonts w:asciiTheme="minorHAnsi" w:hAnsiTheme="minorHAnsi"/>
          <w:sz w:val="22"/>
          <w:szCs w:val="22"/>
        </w:rPr>
        <w:t xml:space="preserve">Statistical calculations were performed using </w:t>
      </w:r>
      <w:proofErr w:type="spellStart"/>
      <w:r w:rsidRPr="00D63B11">
        <w:rPr>
          <w:rFonts w:asciiTheme="minorHAnsi" w:hAnsiTheme="minorHAnsi"/>
          <w:sz w:val="22"/>
          <w:szCs w:val="22"/>
        </w:rPr>
        <w:t>GraphPad</w:t>
      </w:r>
      <w:proofErr w:type="spellEnd"/>
      <w:r w:rsidRPr="00D63B11">
        <w:rPr>
          <w:rFonts w:asciiTheme="minorHAnsi" w:hAnsiTheme="minorHAnsi"/>
          <w:sz w:val="22"/>
          <w:szCs w:val="22"/>
        </w:rPr>
        <w:t xml:space="preserve"> Prism 8.0. Two experimental groups were compared by using unpaired Student’s t tests. Where more than two groups were compared, a one-way ANOVA with </w:t>
      </w:r>
      <w:proofErr w:type="spellStart"/>
      <w:r w:rsidRPr="00D63B11">
        <w:rPr>
          <w:rFonts w:asciiTheme="minorHAnsi" w:hAnsiTheme="minorHAnsi"/>
          <w:sz w:val="22"/>
          <w:szCs w:val="22"/>
        </w:rPr>
        <w:t>Bonferroni’s</w:t>
      </w:r>
      <w:proofErr w:type="spellEnd"/>
      <w:r w:rsidRPr="00D63B11">
        <w:rPr>
          <w:rFonts w:asciiTheme="minorHAnsi" w:hAnsiTheme="minorHAnsi"/>
          <w:sz w:val="22"/>
          <w:szCs w:val="22"/>
        </w:rPr>
        <w:t xml:space="preserve"> correction was used. </w:t>
      </w:r>
      <w:r w:rsidRPr="00F80640">
        <w:rPr>
          <w:rFonts w:asciiTheme="minorHAnsi" w:hAnsiTheme="minorHAnsi"/>
          <w:i/>
          <w:sz w:val="22"/>
          <w:szCs w:val="22"/>
        </w:rPr>
        <w:t>P</w:t>
      </w:r>
      <w:r w:rsidRPr="00D63B11">
        <w:rPr>
          <w:rFonts w:asciiTheme="minorHAnsi" w:hAnsiTheme="minorHAnsi"/>
          <w:sz w:val="22"/>
          <w:szCs w:val="22"/>
        </w:rPr>
        <w:t xml:space="preserve"> values &lt; 0.05 were considered statistically significant</w:t>
      </w:r>
      <w:r>
        <w:rPr>
          <w:rFonts w:asciiTheme="minorHAnsi" w:hAnsiTheme="minorHAnsi"/>
          <w:sz w:val="22"/>
          <w:szCs w:val="22"/>
        </w:rPr>
        <w:t>.</w:t>
      </w: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3F2A01BE" w14:textId="77777777" w:rsidR="00F80640" w:rsidRPr="00505C51" w:rsidRDefault="00F80640" w:rsidP="00F80640">
      <w:pPr>
        <w:framePr w:w="7817" w:h="785" w:hSpace="180" w:wrap="around" w:vAnchor="text" w:hAnchor="page" w:x="1904" w:y="6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N/A. </w:t>
      </w:r>
      <w:r w:rsidRPr="00D63B11">
        <w:rPr>
          <w:rFonts w:asciiTheme="minorHAnsi" w:hAnsiTheme="minorHAnsi"/>
          <w:sz w:val="22"/>
          <w:szCs w:val="22"/>
        </w:rPr>
        <w:t>No clinical trial data were included in this publication.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719DDBC" w:rsidR="00BC3CCE" w:rsidRPr="00F80640" w:rsidRDefault="00D63B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80640">
        <w:rPr>
          <w:rFonts w:asciiTheme="minorHAnsi" w:hAnsiTheme="minorHAnsi" w:cstheme="minorHAnsi"/>
          <w:sz w:val="22"/>
          <w:szCs w:val="22"/>
        </w:rPr>
        <w:lastRenderedPageBreak/>
        <w:t>Additional data files are u</w:t>
      </w:r>
      <w:r w:rsidR="00F80640" w:rsidRPr="00F80640">
        <w:rPr>
          <w:rFonts w:asciiTheme="minorHAnsi" w:hAnsiTheme="minorHAnsi" w:cstheme="minorHAnsi"/>
          <w:sz w:val="22"/>
          <w:szCs w:val="22"/>
        </w:rPr>
        <w:t>ploaded as supplementary file 1</w:t>
      </w:r>
      <w:r w:rsidRPr="00F80640">
        <w:rPr>
          <w:rFonts w:asciiTheme="minorHAnsi" w:hAnsiTheme="minorHAnsi" w:cstheme="minorHAnsi"/>
          <w:sz w:val="22"/>
          <w:szCs w:val="22"/>
        </w:rPr>
        <w:t>.</w:t>
      </w:r>
      <w:r w:rsidR="00F80640" w:rsidRPr="00F806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AE82ED" w14:textId="77777777" w:rsidR="00F80640" w:rsidRPr="00F80640" w:rsidRDefault="00F8064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9D3A447" w14:textId="3CD051AC" w:rsidR="00F80640" w:rsidRDefault="00F80640" w:rsidP="00F8064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0640">
        <w:rPr>
          <w:rFonts w:asciiTheme="minorHAnsi" w:hAnsiTheme="minorHAnsi" w:cstheme="minorHAnsi"/>
          <w:sz w:val="22"/>
          <w:szCs w:val="22"/>
        </w:rPr>
        <w:t>Supplementary file 1</w:t>
      </w:r>
      <w:r w:rsidR="008F0EB6">
        <w:rPr>
          <w:rFonts w:asciiTheme="minorHAnsi" w:hAnsiTheme="minorHAnsi" w:cstheme="minorHAnsi"/>
          <w:sz w:val="22"/>
          <w:szCs w:val="22"/>
        </w:rPr>
        <w:t>a</w:t>
      </w:r>
      <w:r w:rsidRPr="00F80640">
        <w:rPr>
          <w:rFonts w:asciiTheme="minorHAnsi" w:hAnsiTheme="minorHAnsi" w:cstheme="minorHAnsi"/>
          <w:sz w:val="22"/>
          <w:szCs w:val="22"/>
        </w:rPr>
        <w:t xml:space="preserve">. Selected differentially expressed cellular adhesion and ECM-related proteins in omentum metastasis (T) vs normal omentum (O). </w:t>
      </w:r>
    </w:p>
    <w:p w14:paraId="30A95694" w14:textId="52763C72" w:rsidR="008C58C1" w:rsidRDefault="008C58C1" w:rsidP="00F8064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219907" w14:textId="0A70A0BF" w:rsidR="008C58C1" w:rsidRPr="00F80640" w:rsidRDefault="008C58C1" w:rsidP="008C58C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0640">
        <w:rPr>
          <w:rFonts w:asciiTheme="minorHAnsi" w:hAnsiTheme="minorHAnsi" w:cstheme="minorHAnsi"/>
          <w:sz w:val="22"/>
          <w:szCs w:val="22"/>
        </w:rPr>
        <w:t xml:space="preserve">Supplementary file </w:t>
      </w:r>
      <w:r w:rsidR="008F0EB6">
        <w:rPr>
          <w:rFonts w:asciiTheme="minorHAnsi" w:hAnsiTheme="minorHAnsi" w:cstheme="minorHAnsi"/>
          <w:sz w:val="22"/>
          <w:szCs w:val="22"/>
        </w:rPr>
        <w:t>1b</w:t>
      </w:r>
      <w:r w:rsidRPr="00F80640">
        <w:rPr>
          <w:rFonts w:asciiTheme="minorHAnsi" w:hAnsiTheme="minorHAnsi" w:cstheme="minorHAnsi"/>
          <w:sz w:val="22"/>
          <w:szCs w:val="22"/>
        </w:rPr>
        <w:t>: 69 significantly downregulated phosphoproteins shared among three EOC cell lines.</w:t>
      </w:r>
    </w:p>
    <w:p w14:paraId="47524183" w14:textId="77777777" w:rsidR="00F80640" w:rsidRPr="00F80640" w:rsidRDefault="00F80640" w:rsidP="00F8064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A81309" w14:textId="73ABD8F6" w:rsidR="00F80640" w:rsidRPr="00F80640" w:rsidRDefault="00F80640" w:rsidP="00F8064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0640">
        <w:rPr>
          <w:rFonts w:asciiTheme="minorHAnsi" w:hAnsiTheme="minorHAnsi" w:cstheme="minorHAnsi"/>
          <w:sz w:val="22"/>
          <w:szCs w:val="22"/>
        </w:rPr>
        <w:t xml:space="preserve">Supplementary file </w:t>
      </w:r>
      <w:r w:rsidR="008F0EB6">
        <w:rPr>
          <w:rFonts w:asciiTheme="minorHAnsi" w:hAnsiTheme="minorHAnsi" w:cstheme="minorHAnsi"/>
          <w:sz w:val="22"/>
          <w:szCs w:val="22"/>
        </w:rPr>
        <w:t>1c</w:t>
      </w:r>
      <w:r w:rsidRPr="00F80640">
        <w:rPr>
          <w:rFonts w:asciiTheme="minorHAnsi" w:hAnsiTheme="minorHAnsi" w:cstheme="minorHAnsi"/>
          <w:sz w:val="22"/>
          <w:szCs w:val="22"/>
        </w:rPr>
        <w:t xml:space="preserve">. Selected significantly down- and up-regulated </w:t>
      </w:r>
      <w:proofErr w:type="spellStart"/>
      <w:r w:rsidRPr="00F80640">
        <w:rPr>
          <w:rFonts w:asciiTheme="minorHAnsi" w:hAnsiTheme="minorHAnsi" w:cstheme="minorHAnsi"/>
          <w:sz w:val="22"/>
          <w:szCs w:val="22"/>
        </w:rPr>
        <w:t>phosphopeptides</w:t>
      </w:r>
      <w:proofErr w:type="spellEnd"/>
      <w:r w:rsidRPr="00F80640">
        <w:rPr>
          <w:rFonts w:asciiTheme="minorHAnsi" w:hAnsiTheme="minorHAnsi" w:cstheme="minorHAnsi"/>
          <w:sz w:val="22"/>
          <w:szCs w:val="22"/>
        </w:rPr>
        <w:t xml:space="preserve"> in comparison between </w:t>
      </w:r>
      <w:r w:rsidRPr="00F80640">
        <w:rPr>
          <w:rFonts w:asciiTheme="minorHAnsi" w:hAnsiTheme="minorHAnsi" w:cstheme="minorHAnsi"/>
          <w:i/>
          <w:sz w:val="22"/>
          <w:szCs w:val="22"/>
        </w:rPr>
        <w:t xml:space="preserve">ΔITGA2 </w:t>
      </w:r>
      <w:r w:rsidRPr="00F80640">
        <w:rPr>
          <w:rFonts w:asciiTheme="minorHAnsi" w:hAnsiTheme="minorHAnsi" w:cstheme="minorHAnsi"/>
          <w:sz w:val="22"/>
          <w:szCs w:val="22"/>
        </w:rPr>
        <w:t>and WT IGROV1 cells.</w:t>
      </w:r>
    </w:p>
    <w:p w14:paraId="7FEF0EF1" w14:textId="77777777" w:rsidR="00F80640" w:rsidRPr="00F80640" w:rsidRDefault="00F80640" w:rsidP="00F8064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1D291E" w14:textId="2624EAFF" w:rsidR="00F80640" w:rsidRPr="00F80640" w:rsidRDefault="00F80640" w:rsidP="00F8064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0640">
        <w:rPr>
          <w:rFonts w:asciiTheme="minorHAnsi" w:hAnsiTheme="minorHAnsi" w:cstheme="minorHAnsi"/>
          <w:sz w:val="22"/>
          <w:szCs w:val="22"/>
        </w:rPr>
        <w:t xml:space="preserve">Supplementary file </w:t>
      </w:r>
      <w:r w:rsidR="008F0EB6">
        <w:rPr>
          <w:rFonts w:asciiTheme="minorHAnsi" w:hAnsiTheme="minorHAnsi" w:cstheme="minorHAnsi"/>
          <w:sz w:val="22"/>
          <w:szCs w:val="22"/>
        </w:rPr>
        <w:t>1d</w:t>
      </w:r>
      <w:r w:rsidRPr="00F80640">
        <w:rPr>
          <w:rFonts w:asciiTheme="minorHAnsi" w:hAnsiTheme="minorHAnsi" w:cstheme="minorHAnsi"/>
          <w:sz w:val="22"/>
          <w:szCs w:val="22"/>
        </w:rPr>
        <w:t>. Clinical and pathological information of patient samples used in this study</w:t>
      </w:r>
    </w:p>
    <w:p w14:paraId="26BF173A" w14:textId="77777777" w:rsidR="00F80640" w:rsidRPr="00F80640" w:rsidRDefault="00F80640" w:rsidP="00F8064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EACFCF" w14:textId="1A6B96CB" w:rsidR="00F80640" w:rsidRDefault="00F80640" w:rsidP="00F8064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0640">
        <w:rPr>
          <w:rFonts w:asciiTheme="minorHAnsi" w:hAnsiTheme="minorHAnsi" w:cstheme="minorHAnsi"/>
          <w:sz w:val="22"/>
          <w:szCs w:val="22"/>
        </w:rPr>
        <w:t xml:space="preserve">Supplementary file </w:t>
      </w:r>
      <w:r w:rsidR="008F0EB6">
        <w:rPr>
          <w:rFonts w:asciiTheme="minorHAnsi" w:hAnsiTheme="minorHAnsi" w:cstheme="minorHAnsi"/>
          <w:sz w:val="22"/>
          <w:szCs w:val="22"/>
        </w:rPr>
        <w:t>1e</w:t>
      </w:r>
      <w:r w:rsidRPr="00F80640">
        <w:rPr>
          <w:rFonts w:asciiTheme="minorHAnsi" w:hAnsiTheme="minorHAnsi" w:cstheme="minorHAnsi"/>
          <w:sz w:val="22"/>
          <w:szCs w:val="22"/>
        </w:rPr>
        <w:t>. Clinical and pathological information of patient samples in tissue microarray (TMA)</w:t>
      </w:r>
    </w:p>
    <w:p w14:paraId="2C84B9C5" w14:textId="69F05151" w:rsidR="008F0EB6" w:rsidRDefault="008F0EB6" w:rsidP="00F8064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6C8577" w14:textId="19F9FE2D" w:rsidR="008F0EB6" w:rsidRPr="00F80640" w:rsidRDefault="008F0EB6" w:rsidP="008F0EB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Figure 7-source data 1. </w:t>
      </w:r>
      <w:r w:rsidRPr="008F0EB6">
        <w:rPr>
          <w:rFonts w:asciiTheme="minorHAnsi" w:hAnsiTheme="minorHAnsi" w:cstheme="minorHAnsi"/>
          <w:sz w:val="22"/>
          <w:szCs w:val="22"/>
        </w:rPr>
        <w:t xml:space="preserve">Analysis of </w:t>
      </w:r>
      <w:proofErr w:type="spellStart"/>
      <w:r w:rsidRPr="008F0EB6">
        <w:rPr>
          <w:rFonts w:asciiTheme="minorHAnsi" w:hAnsiTheme="minorHAnsi" w:cstheme="minorHAnsi"/>
          <w:sz w:val="22"/>
          <w:szCs w:val="22"/>
        </w:rPr>
        <w:t>phosphoproteomics</w:t>
      </w:r>
      <w:proofErr w:type="spellEnd"/>
      <w:r w:rsidRPr="008F0EB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IGROV1, SKOV3, and OVCAR3 WT</w:t>
      </w:r>
      <w:r w:rsidRPr="008F0EB6">
        <w:rPr>
          <w:rFonts w:asciiTheme="minorHAnsi" w:hAnsiTheme="minorHAnsi" w:cstheme="minorHAnsi" w:hint="eastAsia"/>
          <w:i/>
          <w:sz w:val="22"/>
          <w:szCs w:val="22"/>
        </w:rPr>
        <w:t xml:space="preserve"> </w:t>
      </w:r>
      <w:r w:rsidRPr="008F0EB6">
        <w:rPr>
          <w:rFonts w:asciiTheme="minorHAnsi" w:hAnsiTheme="minorHAnsi" w:cstheme="minorHAnsi"/>
          <w:i/>
          <w:sz w:val="22"/>
          <w:szCs w:val="22"/>
        </w:rPr>
        <w:t xml:space="preserve">versus ΔITGA2 </w:t>
      </w:r>
      <w:r w:rsidRPr="008F0EB6">
        <w:rPr>
          <w:rFonts w:asciiTheme="minorHAnsi" w:hAnsiTheme="minorHAnsi" w:cstheme="minorHAnsi"/>
          <w:sz w:val="22"/>
          <w:szCs w:val="22"/>
        </w:rPr>
        <w:t>cell lines</w:t>
      </w:r>
      <w:bookmarkStart w:id="0" w:name="_GoBack"/>
      <w:bookmarkEnd w:id="0"/>
    </w:p>
    <w:p w14:paraId="6630D04F" w14:textId="77777777" w:rsidR="00F80640" w:rsidRPr="00F80640" w:rsidRDefault="00F80640" w:rsidP="00F8064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FC4D0" w14:textId="77777777" w:rsidR="00A1228F" w:rsidRDefault="00A1228F" w:rsidP="004215FE">
      <w:r>
        <w:separator/>
      </w:r>
    </w:p>
  </w:endnote>
  <w:endnote w:type="continuationSeparator" w:id="0">
    <w:p w14:paraId="071129FE" w14:textId="77777777" w:rsidR="00A1228F" w:rsidRDefault="00A1228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7E7EE20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F0EB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84006" w14:textId="77777777" w:rsidR="00A1228F" w:rsidRDefault="00A1228F" w:rsidP="004215FE">
      <w:r>
        <w:separator/>
      </w:r>
    </w:p>
  </w:footnote>
  <w:footnote w:type="continuationSeparator" w:id="0">
    <w:p w14:paraId="4020C585" w14:textId="77777777" w:rsidR="00A1228F" w:rsidRDefault="00A1228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TW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2B76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0D1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58C1"/>
    <w:rsid w:val="008C73C0"/>
    <w:rsid w:val="008D252E"/>
    <w:rsid w:val="008D7885"/>
    <w:rsid w:val="008F0EB6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228F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42E9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3B11"/>
    <w:rsid w:val="00D74320"/>
    <w:rsid w:val="00D779BF"/>
    <w:rsid w:val="00D83D45"/>
    <w:rsid w:val="00D93937"/>
    <w:rsid w:val="00DE207A"/>
    <w:rsid w:val="00DE2719"/>
    <w:rsid w:val="00DE329E"/>
    <w:rsid w:val="00DF1913"/>
    <w:rsid w:val="00E007B4"/>
    <w:rsid w:val="00E218FC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0640"/>
    <w:rsid w:val="00FA3C5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E8524-FA45-49F9-8EE9-BAAF8223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Eddie</cp:lastModifiedBy>
  <cp:revision>5</cp:revision>
  <dcterms:created xsi:type="dcterms:W3CDTF">2020-06-03T20:02:00Z</dcterms:created>
  <dcterms:modified xsi:type="dcterms:W3CDTF">2020-09-09T14:32:00Z</dcterms:modified>
</cp:coreProperties>
</file>