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CE8E6A" w:rsidR="00877644" w:rsidRPr="00125190" w:rsidRDefault="008E115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Arial" w:hAnsi="Arial" w:cs="Arial"/>
          <w:sz w:val="20"/>
          <w:szCs w:val="20"/>
        </w:rPr>
        <w:t xml:space="preserve">The sample size for each experiment is provided </w:t>
      </w:r>
      <w:r w:rsidRPr="00C943D8">
        <w:rPr>
          <w:rFonts w:ascii="Arial" w:hAnsi="Arial" w:cs="Arial"/>
          <w:sz w:val="20"/>
          <w:szCs w:val="20"/>
        </w:rPr>
        <w:t xml:space="preserve">in the figure legends. </w:t>
      </w:r>
      <w:r w:rsidRPr="008E115C">
        <w:rPr>
          <w:rFonts w:ascii="Arial" w:hAnsi="Arial" w:cs="Arial"/>
          <w:sz w:val="20"/>
          <w:szCs w:val="20"/>
        </w:rPr>
        <w:t xml:space="preserve">Power analysis was not performed prior to beginning the study due to the lack of existing data on medaka </w:t>
      </w:r>
      <w:r w:rsidRPr="008E115C">
        <w:rPr>
          <w:rFonts w:ascii="Arial" w:hAnsi="Arial" w:cs="Arial"/>
          <w:i/>
          <w:sz w:val="20"/>
          <w:szCs w:val="20"/>
        </w:rPr>
        <w:t>gal</w:t>
      </w:r>
      <w:r w:rsidRPr="008E115C">
        <w:rPr>
          <w:rFonts w:ascii="Arial" w:hAnsi="Arial" w:cs="Arial"/>
          <w:sz w:val="20"/>
          <w:szCs w:val="20"/>
        </w:rPr>
        <w:t xml:space="preserve"> neurons. The sample size was estimated on the basis of our previous studies which provided information on inter-individual variation in behavior and neural gene expression levels in medaka (</w:t>
      </w:r>
      <w:r w:rsidR="00504D88" w:rsidRPr="00042850">
        <w:rPr>
          <w:rFonts w:ascii="Arial" w:hAnsi="Arial" w:cs="Arial"/>
          <w:i/>
          <w:sz w:val="20"/>
          <w:szCs w:val="20"/>
        </w:rPr>
        <w:t>e</w:t>
      </w:r>
      <w:r w:rsidR="00504D88">
        <w:rPr>
          <w:rFonts w:ascii="Arial" w:hAnsi="Arial" w:cs="Arial"/>
          <w:sz w:val="20"/>
          <w:szCs w:val="20"/>
        </w:rPr>
        <w:t>.</w:t>
      </w:r>
      <w:r w:rsidR="00504D88" w:rsidRPr="00042850">
        <w:rPr>
          <w:rFonts w:ascii="Arial" w:hAnsi="Arial" w:cs="Arial"/>
          <w:i/>
          <w:sz w:val="20"/>
          <w:szCs w:val="20"/>
        </w:rPr>
        <w:t>g</w:t>
      </w:r>
      <w:r w:rsidR="00504D88">
        <w:rPr>
          <w:rFonts w:ascii="Arial" w:hAnsi="Arial" w:cs="Arial"/>
          <w:sz w:val="20"/>
          <w:szCs w:val="20"/>
        </w:rPr>
        <w:t xml:space="preserve">., </w:t>
      </w:r>
      <w:r w:rsidR="00504D88" w:rsidRPr="00504D88">
        <w:rPr>
          <w:rFonts w:ascii="Arial" w:hAnsi="Arial" w:cs="Arial"/>
          <w:sz w:val="20"/>
          <w:szCs w:val="20"/>
        </w:rPr>
        <w:t>Hiraki-Kajiyama</w:t>
      </w:r>
      <w:r w:rsidR="00504D88">
        <w:rPr>
          <w:rFonts w:ascii="Arial" w:hAnsi="Arial" w:cs="Arial"/>
          <w:sz w:val="20"/>
          <w:szCs w:val="20"/>
        </w:rPr>
        <w:t xml:space="preserve"> </w:t>
      </w:r>
      <w:r w:rsidR="00504D88" w:rsidRPr="00042850">
        <w:rPr>
          <w:rFonts w:ascii="Arial" w:hAnsi="Arial" w:cs="Arial"/>
          <w:i/>
          <w:sz w:val="20"/>
          <w:szCs w:val="20"/>
        </w:rPr>
        <w:t>et al</w:t>
      </w:r>
      <w:r w:rsidR="00504D88">
        <w:rPr>
          <w:rFonts w:ascii="Arial" w:hAnsi="Arial" w:cs="Arial"/>
          <w:sz w:val="20"/>
          <w:szCs w:val="20"/>
        </w:rPr>
        <w:t xml:space="preserve">., 2019, </w:t>
      </w:r>
      <w:r w:rsidR="00504D88" w:rsidRPr="00042850">
        <w:rPr>
          <w:rFonts w:ascii="Arial" w:hAnsi="Arial" w:cs="Arial"/>
          <w:i/>
          <w:sz w:val="20"/>
          <w:szCs w:val="20"/>
        </w:rPr>
        <w:t>eLife</w:t>
      </w:r>
      <w:r w:rsidR="00504D88">
        <w:rPr>
          <w:rFonts w:ascii="Arial" w:hAnsi="Arial" w:cs="Arial"/>
          <w:sz w:val="20"/>
          <w:szCs w:val="20"/>
        </w:rPr>
        <w:t xml:space="preserve">, 8:e39495; Hiraki </w:t>
      </w:r>
      <w:r w:rsidR="00504D88" w:rsidRPr="00042850">
        <w:rPr>
          <w:rFonts w:ascii="Arial" w:hAnsi="Arial" w:cs="Arial"/>
          <w:i/>
          <w:sz w:val="20"/>
          <w:szCs w:val="20"/>
        </w:rPr>
        <w:t>et al</w:t>
      </w:r>
      <w:r w:rsidR="00504D88">
        <w:rPr>
          <w:rFonts w:ascii="Arial" w:hAnsi="Arial" w:cs="Arial"/>
          <w:sz w:val="20"/>
          <w:szCs w:val="20"/>
        </w:rPr>
        <w:t xml:space="preserve">., 2012, </w:t>
      </w:r>
      <w:r w:rsidR="00504D88" w:rsidRPr="00042850">
        <w:rPr>
          <w:rFonts w:ascii="Arial" w:hAnsi="Arial" w:cs="Arial"/>
          <w:i/>
          <w:sz w:val="20"/>
          <w:szCs w:val="20"/>
        </w:rPr>
        <w:t>Proc Royal Soc B</w:t>
      </w:r>
      <w:r w:rsidR="00504D88">
        <w:rPr>
          <w:rFonts w:ascii="Arial" w:hAnsi="Arial" w:cs="Arial"/>
          <w:sz w:val="20"/>
          <w:szCs w:val="20"/>
        </w:rPr>
        <w:t>, 279:5014–5023).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567A7F" w:rsidR="00B330BD" w:rsidRPr="00125190" w:rsidRDefault="00504D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Arial" w:hAnsi="Arial" w:cs="Arial"/>
          <w:sz w:val="20"/>
          <w:szCs w:val="20"/>
        </w:rPr>
        <w:t>The number of replicates is</w:t>
      </w:r>
      <w:r w:rsidRPr="00C943D8">
        <w:rPr>
          <w:rFonts w:ascii="Arial" w:hAnsi="Arial" w:cs="Arial"/>
          <w:sz w:val="20"/>
          <w:szCs w:val="20"/>
        </w:rPr>
        <w:t xml:space="preserve"> described in the Materials and Methods section</w:t>
      </w:r>
      <w:r>
        <w:rPr>
          <w:rFonts w:ascii="Arial" w:hAnsi="Arial" w:cs="Arial"/>
          <w:sz w:val="20"/>
          <w:szCs w:val="20"/>
        </w:rPr>
        <w:t>. In the current study, n</w:t>
      </w:r>
      <w:r w:rsidRPr="00504D88">
        <w:rPr>
          <w:rFonts w:ascii="Arial" w:hAnsi="Arial" w:cs="Arial"/>
          <w:sz w:val="20"/>
          <w:szCs w:val="20"/>
        </w:rPr>
        <w:t>o outliers were identified and thus all data were included in the statistical analyses</w:t>
      </w:r>
      <w:r>
        <w:rPr>
          <w:rFonts w:ascii="Arial" w:hAnsi="Arial" w:cs="Arial"/>
          <w:sz w:val="20"/>
          <w:szCs w:val="20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8B17DC" w:rsidR="0015519A" w:rsidRPr="00505C51" w:rsidRDefault="00A6450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The s</w:t>
      </w:r>
      <w:r w:rsidR="00056EFC" w:rsidRPr="00C943D8">
        <w:rPr>
          <w:rFonts w:ascii="Arial" w:hAnsi="Arial" w:cs="Arial"/>
          <w:sz w:val="20"/>
          <w:szCs w:val="20"/>
        </w:rPr>
        <w:t xml:space="preserve">tatistical </w:t>
      </w:r>
      <w:r>
        <w:rPr>
          <w:rFonts w:ascii="Arial" w:hAnsi="Arial" w:cs="Arial"/>
          <w:sz w:val="20"/>
          <w:szCs w:val="20"/>
        </w:rPr>
        <w:t xml:space="preserve">tests used are </w:t>
      </w:r>
      <w:r w:rsidR="00056EFC" w:rsidRPr="00C943D8">
        <w:rPr>
          <w:rFonts w:ascii="Arial" w:hAnsi="Arial" w:cs="Arial"/>
          <w:sz w:val="20"/>
          <w:szCs w:val="20"/>
        </w:rPr>
        <w:t xml:space="preserve">described in the Materials and Methods section (Statistical analysis). Exact values of N and methods of </w:t>
      </w:r>
      <w:bookmarkStart w:id="0" w:name="_GoBack"/>
      <w:bookmarkEnd w:id="0"/>
      <w:r w:rsidR="00056EFC" w:rsidRPr="00C943D8">
        <w:rPr>
          <w:rFonts w:ascii="Arial" w:hAnsi="Arial" w:cs="Arial"/>
          <w:sz w:val="20"/>
          <w:szCs w:val="20"/>
        </w:rPr>
        <w:t>multiple test correction for each experiment are provided in</w:t>
      </w:r>
      <w:r>
        <w:rPr>
          <w:rFonts w:ascii="Arial" w:hAnsi="Arial" w:cs="Arial"/>
          <w:sz w:val="20"/>
          <w:szCs w:val="20"/>
        </w:rPr>
        <w:t xml:space="preserve"> </w:t>
      </w:r>
      <w:r w:rsidR="00056EFC" w:rsidRPr="00C943D8">
        <w:rPr>
          <w:rFonts w:ascii="Arial" w:hAnsi="Arial" w:cs="Arial"/>
          <w:sz w:val="20"/>
          <w:szCs w:val="20"/>
        </w:rPr>
        <w:t xml:space="preserve">figure legends. Exact </w:t>
      </w:r>
      <w:r w:rsidR="00056EFC" w:rsidRPr="00D05316">
        <w:rPr>
          <w:rFonts w:ascii="Arial" w:hAnsi="Arial" w:cs="Arial"/>
          <w:i/>
          <w:sz w:val="20"/>
          <w:szCs w:val="20"/>
        </w:rPr>
        <w:t>p</w:t>
      </w:r>
      <w:r w:rsidR="00056EFC" w:rsidRPr="00C943D8">
        <w:rPr>
          <w:rFonts w:ascii="Arial" w:hAnsi="Arial" w:cs="Arial"/>
          <w:sz w:val="20"/>
          <w:szCs w:val="20"/>
        </w:rPr>
        <w:t>-values are provided in the Results section</w:t>
      </w:r>
      <w:r w:rsidR="002B14FB">
        <w:rPr>
          <w:rFonts w:ascii="Arial" w:hAnsi="Arial" w:cs="Arial"/>
          <w:sz w:val="20"/>
          <w:szCs w:val="20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D9BE60" w:rsidR="00BC3CCE" w:rsidRPr="00505C51" w:rsidRDefault="005E694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43D8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>current</w:t>
      </w:r>
      <w:r w:rsidRPr="00C943D8">
        <w:rPr>
          <w:rFonts w:ascii="Arial" w:hAnsi="Arial" w:cs="Arial"/>
          <w:sz w:val="20"/>
          <w:szCs w:val="20"/>
        </w:rPr>
        <w:t xml:space="preserve"> study, medaka were randomly assigned to experimental groups. This information is provided in the Materials and Methods section (Animals). Masking was not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C9A690E" w14:textId="77777777" w:rsidR="009505A9" w:rsidRPr="00C943D8" w:rsidRDefault="009505A9" w:rsidP="009505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C943D8">
        <w:rPr>
          <w:rFonts w:ascii="Arial" w:hAnsi="Arial" w:cs="Arial"/>
          <w:sz w:val="20"/>
          <w:szCs w:val="20"/>
        </w:rPr>
        <w:t>NA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37D2" w14:textId="77777777" w:rsidR="00575B63" w:rsidRDefault="00575B63" w:rsidP="004215FE">
      <w:r>
        <w:separator/>
      </w:r>
    </w:p>
  </w:endnote>
  <w:endnote w:type="continuationSeparator" w:id="0">
    <w:p w14:paraId="0F4F751B" w14:textId="77777777" w:rsidR="00575B63" w:rsidRDefault="00575B6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466A" w14:textId="77777777" w:rsidR="00575B63" w:rsidRDefault="00575B63" w:rsidP="004215FE">
      <w:r>
        <w:separator/>
      </w:r>
    </w:p>
  </w:footnote>
  <w:footnote w:type="continuationSeparator" w:id="0">
    <w:p w14:paraId="7BED29BE" w14:textId="77777777" w:rsidR="00575B63" w:rsidRDefault="00575B6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2850"/>
    <w:rsid w:val="00056EFC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14F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4D88"/>
    <w:rsid w:val="00505C51"/>
    <w:rsid w:val="00516A01"/>
    <w:rsid w:val="0053000A"/>
    <w:rsid w:val="00550F13"/>
    <w:rsid w:val="005530AE"/>
    <w:rsid w:val="00555F44"/>
    <w:rsid w:val="00566103"/>
    <w:rsid w:val="00575B63"/>
    <w:rsid w:val="005B0A15"/>
    <w:rsid w:val="005E6940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15C"/>
    <w:rsid w:val="00912B0B"/>
    <w:rsid w:val="009205E9"/>
    <w:rsid w:val="0092438C"/>
    <w:rsid w:val="00941D04"/>
    <w:rsid w:val="009505A9"/>
    <w:rsid w:val="00963CEF"/>
    <w:rsid w:val="00993065"/>
    <w:rsid w:val="009A0661"/>
    <w:rsid w:val="009D0D28"/>
    <w:rsid w:val="009E6ACE"/>
    <w:rsid w:val="009E7B13"/>
    <w:rsid w:val="009F3E79"/>
    <w:rsid w:val="00A11EC6"/>
    <w:rsid w:val="00A131BD"/>
    <w:rsid w:val="00A32E20"/>
    <w:rsid w:val="00A5368C"/>
    <w:rsid w:val="00A62B52"/>
    <w:rsid w:val="00A64500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5316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2CDCE201-E03E-2F49-8E5E-22ED49ED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F0B4B-8847-4249-AB81-F36BAB9C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大久保範聡</cp:lastModifiedBy>
  <cp:revision>35</cp:revision>
  <dcterms:created xsi:type="dcterms:W3CDTF">2017-06-13T14:43:00Z</dcterms:created>
  <dcterms:modified xsi:type="dcterms:W3CDTF">2020-06-03T04:16:00Z</dcterms:modified>
</cp:coreProperties>
</file>