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2C9B31C" w14:textId="5CE37DAE" w:rsidR="002B6C51" w:rsidRPr="00373A3D" w:rsidRDefault="002B6C51" w:rsidP="002B6C51">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rPr>
          <w:sz w:val="20"/>
          <w:szCs w:val="20"/>
        </w:rPr>
      </w:pPr>
      <w:r>
        <w:rPr>
          <w:rFonts w:asciiTheme="minorHAnsi" w:hAnsiTheme="minorHAnsi"/>
        </w:rPr>
        <w:t xml:space="preserve">Information on the choice of appropriate sample size is found on page 18 of the manuscript and is copied here for convenience. </w:t>
      </w:r>
      <w:r w:rsidRPr="00373A3D">
        <w:rPr>
          <w:rFonts w:asciiTheme="minorHAnsi" w:hAnsiTheme="minorHAnsi"/>
          <w:sz w:val="20"/>
          <w:szCs w:val="20"/>
        </w:rPr>
        <w:t>“</w:t>
      </w:r>
      <w:r w:rsidRPr="00373A3D">
        <w:rPr>
          <w:rFonts w:ascii="Times" w:hAnsi="Times"/>
          <w:sz w:val="20"/>
          <w:szCs w:val="20"/>
        </w:rPr>
        <w:t xml:space="preserve">The main factor that was considered in estimating our required sample size was the time difference in return of cognitive functions within the subjects receiving general anesthesia. Sample size calculation was modeled with various assumptions regarding the difference in recovery times between the first and last cognitive domains to return, and the standard deviations of these parameters. A range between 30 min and 90 min was considered for differences in recovery times between cognitive domains (possible effect sizes). A range between 20 min and 40 min was considered for standard deviations of these parameters. Assuming relatively conservative estimates (difference in recovery times = 30 min and standard deviation = 40 min), 30 subjects would provide &gt;80% power with a two-sided alpha&lt;0.05, using an unpaired t test. With relatively liberal assumptions (difference in recovery times = 90 min and standard deviation = 20 min), 30 subjects would provide &gt;99% power with a two-sided alpha&lt;0.001, using an unpaired t test.” </w:t>
      </w:r>
    </w:p>
    <w:p w14:paraId="283305D7" w14:textId="64FE89B2"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9A1BB99" w:rsidR="00B330BD" w:rsidRPr="00125190" w:rsidRDefault="00B410B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inf</w:t>
      </w:r>
      <w:r w:rsidR="009B10EF">
        <w:rPr>
          <w:rFonts w:asciiTheme="minorHAnsi" w:hAnsiTheme="minorHAnsi"/>
        </w:rPr>
        <w:t>ormation about the replicates is</w:t>
      </w:r>
      <w:bookmarkStart w:id="0" w:name="_GoBack"/>
      <w:bookmarkEnd w:id="0"/>
      <w:r>
        <w:rPr>
          <w:rFonts w:asciiTheme="minorHAnsi" w:hAnsiTheme="minorHAnsi"/>
        </w:rPr>
        <w:t xml:space="preserve"> found in the methods section.  Specific information on the inclusion and exclusion criteria for this study has been previously published in Maier et al., Frontiers in Human Neuroscience 2017 Volume 11, article 284 and is referenced in the bibliography section of this submission.  Information on the number of biological replicates (n=30 anesthetized and n=30 awake controls) is found in the methods section under participants.  In the instance of an “outlier,” for example in Figure 4, data are nevertheless reported and denoted with a red cross. </w:t>
      </w:r>
      <w:r w:rsidR="002B6C51">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CD19B55" w:rsidR="0015519A" w:rsidRPr="00505C51" w:rsidRDefault="002B6C5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statistics is found </w:t>
      </w:r>
      <w:r w:rsidR="00373A3D">
        <w:rPr>
          <w:rFonts w:asciiTheme="minorHAnsi" w:hAnsiTheme="minorHAnsi"/>
          <w:sz w:val="22"/>
          <w:szCs w:val="22"/>
        </w:rPr>
        <w:t xml:space="preserve">in the methods section.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BF9F9FB" w:rsidR="00BC3CCE" w:rsidRPr="00505C51" w:rsidRDefault="00373A3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group allocation is found in the methods section under “participants.”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B8164DB" w:rsidR="00BC3CCE" w:rsidRPr="00505C51" w:rsidRDefault="00D9336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Instructions on </w:t>
      </w:r>
      <w:proofErr w:type="spellStart"/>
      <w:r>
        <w:rPr>
          <w:rFonts w:asciiTheme="minorHAnsi" w:hAnsiTheme="minorHAnsi"/>
          <w:sz w:val="22"/>
          <w:szCs w:val="22"/>
        </w:rPr>
        <w:t>Matlab</w:t>
      </w:r>
      <w:proofErr w:type="spellEnd"/>
      <w:r>
        <w:rPr>
          <w:rFonts w:asciiTheme="minorHAnsi" w:hAnsiTheme="minorHAnsi"/>
          <w:sz w:val="22"/>
          <w:szCs w:val="22"/>
        </w:rPr>
        <w:t xml:space="preserve"> code and </w:t>
      </w:r>
      <w:r w:rsidR="00ED51A8">
        <w:rPr>
          <w:rFonts w:asciiTheme="minorHAnsi" w:hAnsiTheme="minorHAnsi"/>
          <w:sz w:val="22"/>
          <w:szCs w:val="22"/>
        </w:rPr>
        <w:t xml:space="preserve">actual scripts used are all freely available in the signal processing toolbox as described in the methods section under EEG analysis or in the permutation entropy and Lempel-Ziv Complexity sections of the Methods.  The fit model for cognitive data are fully presented in the statistical analysis of cognitive data section of the methods.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B6D3A" w14:textId="77777777" w:rsidR="000259CA" w:rsidRDefault="000259CA" w:rsidP="004215FE">
      <w:r>
        <w:separator/>
      </w:r>
    </w:p>
  </w:endnote>
  <w:endnote w:type="continuationSeparator" w:id="0">
    <w:p w14:paraId="1250CEAA" w14:textId="77777777" w:rsidR="000259CA" w:rsidRDefault="000259C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71565" w14:textId="77777777" w:rsidR="000259CA" w:rsidRDefault="000259CA" w:rsidP="004215FE">
      <w:r>
        <w:separator/>
      </w:r>
    </w:p>
  </w:footnote>
  <w:footnote w:type="continuationSeparator" w:id="0">
    <w:p w14:paraId="14077D60" w14:textId="77777777" w:rsidR="000259CA" w:rsidRDefault="000259C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259CA"/>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B6C51"/>
    <w:rsid w:val="00307F5D"/>
    <w:rsid w:val="003248ED"/>
    <w:rsid w:val="00370080"/>
    <w:rsid w:val="00373A3D"/>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B10EF"/>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10BA"/>
    <w:rsid w:val="00B4292F"/>
    <w:rsid w:val="00B57E8A"/>
    <w:rsid w:val="00B64119"/>
    <w:rsid w:val="00B94C5D"/>
    <w:rsid w:val="00BA4D1B"/>
    <w:rsid w:val="00BA5BB7"/>
    <w:rsid w:val="00BB00D0"/>
    <w:rsid w:val="00BB55EC"/>
    <w:rsid w:val="00BC3CCE"/>
    <w:rsid w:val="00BF1845"/>
    <w:rsid w:val="00C1184B"/>
    <w:rsid w:val="00C21D14"/>
    <w:rsid w:val="00C24CF7"/>
    <w:rsid w:val="00C42ECB"/>
    <w:rsid w:val="00C52A77"/>
    <w:rsid w:val="00C820B0"/>
    <w:rsid w:val="00CB1381"/>
    <w:rsid w:val="00CC6EF3"/>
    <w:rsid w:val="00CD6AEC"/>
    <w:rsid w:val="00CE6849"/>
    <w:rsid w:val="00CF4BBE"/>
    <w:rsid w:val="00CF6CB5"/>
    <w:rsid w:val="00D10224"/>
    <w:rsid w:val="00D44612"/>
    <w:rsid w:val="00D50299"/>
    <w:rsid w:val="00D74320"/>
    <w:rsid w:val="00D779BF"/>
    <w:rsid w:val="00D83D45"/>
    <w:rsid w:val="00D93366"/>
    <w:rsid w:val="00D93937"/>
    <w:rsid w:val="00DE207A"/>
    <w:rsid w:val="00DE2719"/>
    <w:rsid w:val="00DF1913"/>
    <w:rsid w:val="00E007B4"/>
    <w:rsid w:val="00E234CA"/>
    <w:rsid w:val="00E41364"/>
    <w:rsid w:val="00E61AB4"/>
    <w:rsid w:val="00E70517"/>
    <w:rsid w:val="00E870D1"/>
    <w:rsid w:val="00ED346E"/>
    <w:rsid w:val="00ED51A8"/>
    <w:rsid w:val="00EF7423"/>
    <w:rsid w:val="00F27DEC"/>
    <w:rsid w:val="00F3344F"/>
    <w:rsid w:val="00F60CF4"/>
    <w:rsid w:val="00F61EB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9F832EC-299C-8843-9297-DAEACED3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semiHidden/>
    <w:unhideWhenUsed/>
    <w:rsid w:val="002B6C51"/>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10874820">
      <w:bodyDiv w:val="1"/>
      <w:marLeft w:val="0"/>
      <w:marRight w:val="0"/>
      <w:marTop w:val="0"/>
      <w:marBottom w:val="0"/>
      <w:divBdr>
        <w:top w:val="none" w:sz="0" w:space="0" w:color="auto"/>
        <w:left w:val="none" w:sz="0" w:space="0" w:color="auto"/>
        <w:bottom w:val="none" w:sz="0" w:space="0" w:color="auto"/>
        <w:right w:val="none" w:sz="0" w:space="0" w:color="auto"/>
      </w:divBdr>
      <w:divsChild>
        <w:div w:id="856581476">
          <w:marLeft w:val="0"/>
          <w:marRight w:val="0"/>
          <w:marTop w:val="0"/>
          <w:marBottom w:val="0"/>
          <w:divBdr>
            <w:top w:val="none" w:sz="0" w:space="0" w:color="auto"/>
            <w:left w:val="none" w:sz="0" w:space="0" w:color="auto"/>
            <w:bottom w:val="none" w:sz="0" w:space="0" w:color="auto"/>
            <w:right w:val="none" w:sz="0" w:space="0" w:color="auto"/>
          </w:divBdr>
          <w:divsChild>
            <w:div w:id="510725596">
              <w:marLeft w:val="0"/>
              <w:marRight w:val="0"/>
              <w:marTop w:val="0"/>
              <w:marBottom w:val="0"/>
              <w:divBdr>
                <w:top w:val="none" w:sz="0" w:space="0" w:color="auto"/>
                <w:left w:val="none" w:sz="0" w:space="0" w:color="auto"/>
                <w:bottom w:val="none" w:sz="0" w:space="0" w:color="auto"/>
                <w:right w:val="none" w:sz="0" w:space="0" w:color="auto"/>
              </w:divBdr>
              <w:divsChild>
                <w:div w:id="6576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B7796-8BC8-4175-A50A-530E98D1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Mashour, George</cp:lastModifiedBy>
  <cp:revision>3</cp:revision>
  <dcterms:created xsi:type="dcterms:W3CDTF">2020-06-21T08:36:00Z</dcterms:created>
  <dcterms:modified xsi:type="dcterms:W3CDTF">2021-04-09T09:31:00Z</dcterms:modified>
</cp:coreProperties>
</file>