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11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2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3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87EC46E" w:rsidR="00877644" w:rsidRPr="00B0491D" w:rsidRDefault="00FD5C1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eastAsia="Times New Roman" w:hAnsi="Arial" w:cs="Arial"/>
          <w:sz w:val="22"/>
          <w:szCs w:val="22"/>
          <w:lang w:val="en-GB" w:eastAsia="en-GB"/>
        </w:rPr>
      </w:pPr>
      <w:r>
        <w:rPr>
          <w:rFonts w:ascii="Arial" w:eastAsia="Times New Roman" w:hAnsi="Arial" w:cs="Arial"/>
          <w:sz w:val="22"/>
          <w:szCs w:val="22"/>
          <w:lang w:val="en-GB" w:eastAsia="en-GB"/>
        </w:rPr>
        <w:t xml:space="preserve">In the presented study we use </w:t>
      </w:r>
      <w:r w:rsidRPr="006C2283">
        <w:rPr>
          <w:rFonts w:ascii="Arial" w:eastAsia="Times New Roman" w:hAnsi="Arial" w:cs="Arial"/>
          <w:sz w:val="22"/>
          <w:szCs w:val="22"/>
          <w:lang w:val="en-GB" w:eastAsia="en-GB"/>
        </w:rPr>
        <w:t>methods that are qualitative.</w:t>
      </w:r>
      <w:r>
        <w:rPr>
          <w:rFonts w:ascii="Arial" w:eastAsia="Times New Roman" w:hAnsi="Arial" w:cs="Arial"/>
          <w:sz w:val="22"/>
          <w:szCs w:val="22"/>
          <w:lang w:val="en-GB" w:eastAsia="en-GB"/>
        </w:rPr>
        <w:t xml:space="preserve"> </w:t>
      </w:r>
      <w:r w:rsidRPr="006C2283">
        <w:rPr>
          <w:rFonts w:ascii="Arial" w:eastAsia="Times New Roman" w:hAnsi="Arial" w:cs="Arial"/>
          <w:sz w:val="22"/>
          <w:szCs w:val="22"/>
          <w:lang w:val="en-GB" w:eastAsia="en-GB"/>
        </w:rPr>
        <w:t xml:space="preserve">Any </w:t>
      </w:r>
      <w:r w:rsidRPr="006C2283">
        <w:rPr>
          <w:rFonts w:ascii="Arial" w:eastAsia="Times New Roman" w:hAnsi="Arial" w:cs="Arial"/>
          <w:i/>
          <w:iCs/>
          <w:sz w:val="22"/>
          <w:szCs w:val="22"/>
          <w:lang w:val="en-GB" w:eastAsia="en-GB"/>
        </w:rPr>
        <w:t>qualitative</w:t>
      </w:r>
      <w:r w:rsidRPr="006C2283">
        <w:rPr>
          <w:rFonts w:ascii="Arial" w:eastAsia="Times New Roman" w:hAnsi="Arial" w:cs="Arial"/>
          <w:sz w:val="22"/>
          <w:szCs w:val="22"/>
          <w:lang w:val="en-GB" w:eastAsia="en-GB"/>
        </w:rPr>
        <w:t xml:space="preserve"> result (for example presence or absence of a sensory organ) is scored in as a </w:t>
      </w:r>
      <w:r>
        <w:rPr>
          <w:rFonts w:ascii="Arial" w:eastAsia="Times New Roman" w:hAnsi="Arial" w:cs="Arial"/>
          <w:sz w:val="22"/>
          <w:szCs w:val="22"/>
          <w:lang w:val="en-GB" w:eastAsia="en-GB"/>
        </w:rPr>
        <w:t xml:space="preserve">number of </w:t>
      </w:r>
      <w:r w:rsidRPr="006C2283">
        <w:rPr>
          <w:rFonts w:ascii="Arial" w:eastAsia="Times New Roman" w:hAnsi="Arial" w:cs="Arial"/>
          <w:sz w:val="22"/>
          <w:szCs w:val="22"/>
          <w:lang w:val="en-GB" w:eastAsia="en-GB"/>
        </w:rPr>
        <w:t>samples presenting a phenotype out</w:t>
      </w:r>
      <w:r>
        <w:rPr>
          <w:rFonts w:ascii="Arial" w:eastAsia="Times New Roman" w:hAnsi="Arial" w:cs="Arial"/>
          <w:sz w:val="22"/>
          <w:szCs w:val="22"/>
          <w:lang w:val="en-GB" w:eastAsia="en-GB"/>
        </w:rPr>
        <w:t xml:space="preserve"> of the </w:t>
      </w:r>
      <w:r w:rsidRPr="006C2283">
        <w:rPr>
          <w:rFonts w:ascii="Arial" w:eastAsia="Times New Roman" w:hAnsi="Arial" w:cs="Arial"/>
          <w:sz w:val="22"/>
          <w:szCs w:val="22"/>
          <w:lang w:val="en-GB" w:eastAsia="en-GB"/>
        </w:rPr>
        <w:t>number of samples analyse</w:t>
      </w:r>
      <w:r>
        <w:rPr>
          <w:rFonts w:ascii="Arial" w:eastAsia="Times New Roman" w:hAnsi="Arial" w:cs="Arial"/>
          <w:sz w:val="22"/>
          <w:szCs w:val="22"/>
          <w:lang w:val="en-GB" w:eastAsia="en-GB"/>
        </w:rPr>
        <w:t>d</w:t>
      </w:r>
      <w:r w:rsidRPr="006C2283">
        <w:rPr>
          <w:rFonts w:ascii="Arial" w:eastAsia="Times New Roman" w:hAnsi="Arial" w:cs="Arial"/>
          <w:sz w:val="22"/>
          <w:szCs w:val="22"/>
          <w:lang w:val="en-GB" w:eastAsia="en-GB"/>
        </w:rPr>
        <w:t xml:space="preserve"> (e</w:t>
      </w:r>
      <w:r>
        <w:rPr>
          <w:rFonts w:ascii="Arial" w:eastAsia="Times New Roman" w:hAnsi="Arial" w:cs="Arial"/>
          <w:sz w:val="22"/>
          <w:szCs w:val="22"/>
          <w:lang w:val="en-GB" w:eastAsia="en-GB"/>
        </w:rPr>
        <w:t>.</w:t>
      </w:r>
      <w:r w:rsidRPr="006C2283">
        <w:rPr>
          <w:rFonts w:ascii="Arial" w:eastAsia="Times New Roman" w:hAnsi="Arial" w:cs="Arial"/>
          <w:sz w:val="22"/>
          <w:szCs w:val="22"/>
          <w:lang w:val="en-GB" w:eastAsia="en-GB"/>
        </w:rPr>
        <w:t>g</w:t>
      </w:r>
      <w:r>
        <w:rPr>
          <w:rFonts w:ascii="Arial" w:eastAsia="Times New Roman" w:hAnsi="Arial" w:cs="Arial"/>
          <w:sz w:val="22"/>
          <w:szCs w:val="22"/>
          <w:lang w:val="en-GB" w:eastAsia="en-GB"/>
        </w:rPr>
        <w:t>.</w:t>
      </w:r>
      <w:r w:rsidRPr="006C2283">
        <w:rPr>
          <w:rFonts w:ascii="Arial" w:eastAsia="Times New Roman" w:hAnsi="Arial" w:cs="Arial"/>
          <w:sz w:val="22"/>
          <w:szCs w:val="22"/>
          <w:lang w:val="en-GB" w:eastAsia="en-GB"/>
        </w:rPr>
        <w:t xml:space="preserve"> x samples out of y</w:t>
      </w:r>
      <w:r>
        <w:rPr>
          <w:rFonts w:ascii="Arial" w:eastAsia="Times New Roman" w:hAnsi="Arial" w:cs="Arial"/>
          <w:sz w:val="22"/>
          <w:szCs w:val="22"/>
          <w:lang w:val="en-GB" w:eastAsia="en-GB"/>
        </w:rPr>
        <w:t xml:space="preserve"> tested samples</w:t>
      </w:r>
      <w:r w:rsidRPr="006C2283">
        <w:rPr>
          <w:rFonts w:ascii="Arial" w:eastAsia="Times New Roman" w:hAnsi="Arial" w:cs="Arial"/>
          <w:sz w:val="22"/>
          <w:szCs w:val="22"/>
          <w:lang w:val="en-GB" w:eastAsia="en-GB"/>
        </w:rPr>
        <w:t>).</w:t>
      </w:r>
      <w:r>
        <w:rPr>
          <w:rFonts w:ascii="Arial" w:eastAsia="Times New Roman" w:hAnsi="Arial" w:cs="Arial"/>
          <w:sz w:val="22"/>
          <w:szCs w:val="22"/>
          <w:lang w:val="en-GB" w:eastAsia="en-GB"/>
        </w:rPr>
        <w:t xml:space="preserve"> </w:t>
      </w:r>
      <w:r w:rsidRPr="006C2283">
        <w:rPr>
          <w:rFonts w:ascii="Arial" w:eastAsia="Times New Roman" w:hAnsi="Arial" w:cs="Arial"/>
          <w:sz w:val="22"/>
          <w:szCs w:val="22"/>
          <w:lang w:val="en-GB" w:eastAsia="en-GB"/>
        </w:rPr>
        <w:t xml:space="preserve">The severity and variability of the effect determines the number of replicates for the experiment but a minimum of </w:t>
      </w:r>
      <w:r>
        <w:rPr>
          <w:rFonts w:ascii="Arial" w:eastAsia="Times New Roman" w:hAnsi="Arial" w:cs="Arial"/>
          <w:sz w:val="22"/>
          <w:szCs w:val="22"/>
          <w:lang w:val="en-GB" w:eastAsia="en-GB"/>
        </w:rPr>
        <w:t>4</w:t>
      </w:r>
      <w:r w:rsidRPr="006C2283">
        <w:rPr>
          <w:rFonts w:ascii="Arial" w:eastAsia="Times New Roman" w:hAnsi="Arial" w:cs="Arial"/>
          <w:sz w:val="22"/>
          <w:szCs w:val="22"/>
          <w:lang w:val="en-GB" w:eastAsia="en-GB"/>
        </w:rPr>
        <w:t xml:space="preserve"> samples for each experimental condition (control, treated) is typically used.</w:t>
      </w:r>
      <w:r>
        <w:rPr>
          <w:rFonts w:ascii="Arial" w:eastAsia="Times New Roman" w:hAnsi="Arial" w:cs="Arial"/>
          <w:sz w:val="22"/>
          <w:szCs w:val="22"/>
          <w:lang w:val="en-GB" w:eastAsia="en-GB"/>
        </w:rPr>
        <w:t xml:space="preserve"> Information about the number of samples is indicated in the results 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C9D4337" w:rsidR="00680992" w:rsidRPr="001107CB" w:rsidRDefault="00680992" w:rsidP="0068099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color w:val="201F1E"/>
          <w:sz w:val="22"/>
          <w:szCs w:val="22"/>
        </w:rPr>
      </w:pPr>
      <w:r>
        <w:rPr>
          <w:rFonts w:ascii="Arial" w:hAnsi="Arial" w:cs="Arial"/>
          <w:color w:val="201F1E"/>
          <w:sz w:val="22"/>
          <w:szCs w:val="22"/>
          <w:shd w:val="clear" w:color="auto" w:fill="FFFFFF"/>
        </w:rPr>
        <w:t xml:space="preserve">We used at minimum of 4 biological replicates, where the same treatment (concentration of </w:t>
      </w:r>
      <w:proofErr w:type="spellStart"/>
      <w:r>
        <w:rPr>
          <w:rFonts w:ascii="Arial" w:hAnsi="Arial" w:cs="Arial"/>
          <w:color w:val="201F1E"/>
          <w:sz w:val="22"/>
          <w:szCs w:val="22"/>
          <w:shd w:val="clear" w:color="auto" w:fill="FFFFFF"/>
        </w:rPr>
        <w:t>Wnt</w:t>
      </w:r>
      <w:proofErr w:type="spellEnd"/>
      <w:r>
        <w:rPr>
          <w:rFonts w:ascii="Arial" w:hAnsi="Arial" w:cs="Arial"/>
          <w:color w:val="201F1E"/>
          <w:sz w:val="22"/>
          <w:szCs w:val="22"/>
          <w:shd w:val="clear" w:color="auto" w:fill="FFFFFF"/>
        </w:rPr>
        <w:t xml:space="preserve"> agonist/antagonist or construct) was applied to different samples. In experiments relying on </w:t>
      </w:r>
      <w:r w:rsidR="7AFA10EA">
        <w:rPr>
          <w:rFonts w:ascii="Arial" w:hAnsi="Arial" w:cs="Arial"/>
          <w:color w:val="201F1E"/>
          <w:sz w:val="22"/>
          <w:szCs w:val="22"/>
          <w:shd w:val="clear" w:color="auto" w:fill="FFFFFF"/>
        </w:rPr>
        <w:t xml:space="preserve">in </w:t>
      </w:r>
      <w:proofErr w:type="spellStart"/>
      <w:r w:rsidR="7AFA10EA">
        <w:rPr>
          <w:rFonts w:ascii="Arial" w:hAnsi="Arial" w:cs="Arial"/>
          <w:color w:val="201F1E"/>
          <w:sz w:val="22"/>
          <w:szCs w:val="22"/>
          <w:shd w:val="clear" w:color="auto" w:fill="FFFFFF"/>
        </w:rPr>
        <w:t>ovo</w:t>
      </w:r>
      <w:proofErr w:type="spellEnd"/>
      <w:r w:rsidR="7AFA10EA">
        <w:rPr>
          <w:rFonts w:ascii="Arial" w:hAnsi="Arial" w:cs="Arial"/>
          <w:color w:val="201F1E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color w:val="201F1E"/>
          <w:sz w:val="22"/>
          <w:szCs w:val="22"/>
          <w:shd w:val="clear" w:color="auto" w:fill="FFFFFF"/>
        </w:rPr>
        <w:t xml:space="preserve">electroporation, between 8 to 10 </w:t>
      </w:r>
      <w:r w:rsidR="7A4929A6">
        <w:rPr>
          <w:rFonts w:ascii="Arial" w:hAnsi="Arial" w:cs="Arial"/>
          <w:color w:val="201F1E"/>
          <w:sz w:val="22"/>
          <w:szCs w:val="22"/>
          <w:shd w:val="clear" w:color="auto" w:fill="FFFFFF"/>
        </w:rPr>
        <w:t xml:space="preserve">chicken </w:t>
      </w:r>
      <w:r>
        <w:rPr>
          <w:rFonts w:ascii="Arial" w:hAnsi="Arial" w:cs="Arial"/>
          <w:color w:val="201F1E"/>
          <w:sz w:val="22"/>
          <w:szCs w:val="22"/>
          <w:shd w:val="clear" w:color="auto" w:fill="FFFFFF"/>
        </w:rPr>
        <w:t xml:space="preserve">embryos were electroporated with </w:t>
      </w:r>
      <w:r>
        <w:rPr>
          <w:rFonts w:ascii="Arial" w:hAnsi="Arial" w:cs="Arial"/>
          <w:sz w:val="22"/>
          <w:szCs w:val="22"/>
        </w:rPr>
        <w:t>GFP (or other reporter) encoding plasmids</w:t>
      </w:r>
      <w:r>
        <w:rPr>
          <w:rFonts w:ascii="Arial" w:hAnsi="Arial" w:cs="Arial"/>
          <w:color w:val="201F1E"/>
          <w:sz w:val="22"/>
          <w:szCs w:val="22"/>
          <w:shd w:val="clear" w:color="auto" w:fill="FFFFFF"/>
        </w:rPr>
        <w:t xml:space="preserve"> and for further analysis only samples with strong fluorescent signal in the inner ear were selected. Information about the number of replicates for each experiment is indicated in </w:t>
      </w:r>
      <w:r w:rsidR="60C236C4">
        <w:rPr>
          <w:rFonts w:ascii="Arial" w:hAnsi="Arial" w:cs="Arial"/>
          <w:color w:val="201F1E"/>
          <w:sz w:val="22"/>
          <w:szCs w:val="22"/>
          <w:shd w:val="clear" w:color="auto" w:fill="FFFFFF"/>
        </w:rPr>
        <w:t xml:space="preserve">the </w:t>
      </w:r>
      <w:r w:rsidR="238FACD1">
        <w:rPr>
          <w:rFonts w:ascii="Arial" w:hAnsi="Arial" w:cs="Arial"/>
          <w:color w:val="201F1E"/>
          <w:sz w:val="22"/>
          <w:szCs w:val="22"/>
          <w:shd w:val="clear" w:color="auto" w:fill="FFFFFF"/>
        </w:rPr>
        <w:t xml:space="preserve">relevant Results </w:t>
      </w:r>
      <w:r>
        <w:rPr>
          <w:rFonts w:ascii="Arial" w:hAnsi="Arial" w:cs="Arial"/>
          <w:color w:val="201F1E"/>
          <w:sz w:val="22"/>
          <w:szCs w:val="22"/>
          <w:shd w:val="clear" w:color="auto" w:fill="FFFFFF"/>
        </w:rPr>
        <w:t xml:space="preserve">section. </w:t>
      </w:r>
    </w:p>
    <w:p w14:paraId="423DA177" w14:textId="625B5E05" w:rsidR="00B124CC" w:rsidRPr="001107CB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556BEEF" w14:textId="77777777" w:rsidR="00D47EFF" w:rsidRDefault="004C1AF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color w:val="201F1E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01F1E"/>
          <w:sz w:val="22"/>
          <w:szCs w:val="22"/>
          <w:shd w:val="clear" w:color="auto" w:fill="FFFFFF"/>
        </w:rPr>
        <w:t>Most of</w:t>
      </w:r>
      <w:r w:rsidR="00110DEA">
        <w:rPr>
          <w:rFonts w:ascii="Arial" w:hAnsi="Arial" w:cs="Arial"/>
          <w:color w:val="201F1E"/>
          <w:sz w:val="22"/>
          <w:szCs w:val="22"/>
          <w:shd w:val="clear" w:color="auto" w:fill="FFFFFF"/>
        </w:rPr>
        <w:t xml:space="preserve"> our data are qualitative. </w:t>
      </w:r>
    </w:p>
    <w:p w14:paraId="614D6089" w14:textId="6EA9A46C" w:rsidR="0015519A" w:rsidRPr="00BE67A6" w:rsidRDefault="00D47EF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color w:val="201F1E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01F1E"/>
          <w:sz w:val="22"/>
          <w:szCs w:val="22"/>
          <w:shd w:val="clear" w:color="auto" w:fill="FFFFFF"/>
        </w:rPr>
        <w:t xml:space="preserve">The statistical test results </w:t>
      </w:r>
      <w:bookmarkStart w:id="0" w:name="_GoBack"/>
      <w:bookmarkEnd w:id="0"/>
      <w:r>
        <w:rPr>
          <w:rFonts w:ascii="Arial" w:hAnsi="Arial" w:cs="Arial"/>
          <w:color w:val="201F1E"/>
          <w:sz w:val="22"/>
          <w:szCs w:val="22"/>
          <w:shd w:val="clear" w:color="auto" w:fill="FFFFFF"/>
        </w:rPr>
        <w:t xml:space="preserve">and number of samples/cells used for the quantification of Sox2 fluorescence levels in beta-cat GOF transfected cells can be found in the legend of Figure 3 – Suppl. Figure 1.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06661CA" w:rsidR="00BC3CCE" w:rsidRPr="00A347BA" w:rsidRDefault="00A347B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color w:val="201F1E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01F1E"/>
          <w:sz w:val="22"/>
          <w:szCs w:val="22"/>
          <w:shd w:val="clear" w:color="auto" w:fill="FFFFFF"/>
        </w:rPr>
        <w:t xml:space="preserve">The </w:t>
      </w:r>
      <w:r w:rsidR="0CC92B60">
        <w:rPr>
          <w:rFonts w:ascii="Arial" w:hAnsi="Arial" w:cs="Arial"/>
          <w:color w:val="201F1E"/>
          <w:sz w:val="22"/>
          <w:szCs w:val="22"/>
          <w:shd w:val="clear" w:color="auto" w:fill="FFFFFF"/>
        </w:rPr>
        <w:t xml:space="preserve">embryos were allocated randomly to </w:t>
      </w:r>
      <w:r w:rsidR="59366970">
        <w:rPr>
          <w:rFonts w:ascii="Arial" w:hAnsi="Arial" w:cs="Arial"/>
          <w:color w:val="201F1E"/>
          <w:sz w:val="22"/>
          <w:szCs w:val="22"/>
          <w:shd w:val="clear" w:color="auto" w:fill="FFFFFF"/>
        </w:rPr>
        <w:t>control and experimental</w:t>
      </w:r>
      <w:r w:rsidR="0CC92B60">
        <w:rPr>
          <w:rFonts w:ascii="Arial" w:hAnsi="Arial" w:cs="Arial"/>
          <w:color w:val="201F1E"/>
          <w:sz w:val="22"/>
          <w:szCs w:val="22"/>
          <w:shd w:val="clear" w:color="auto" w:fill="FFFFFF"/>
        </w:rPr>
        <w:t xml:space="preserve"> group</w:t>
      </w:r>
      <w:r w:rsidR="71C9C85A">
        <w:rPr>
          <w:rFonts w:ascii="Arial" w:hAnsi="Arial" w:cs="Arial"/>
          <w:color w:val="201F1E"/>
          <w:sz w:val="22"/>
          <w:szCs w:val="22"/>
          <w:shd w:val="clear" w:color="auto" w:fill="FFFFFF"/>
        </w:rPr>
        <w:t>s</w:t>
      </w:r>
      <w:r w:rsidR="0CC92B60">
        <w:rPr>
          <w:rFonts w:ascii="Arial" w:hAnsi="Arial" w:cs="Arial"/>
          <w:color w:val="201F1E"/>
          <w:sz w:val="22"/>
          <w:szCs w:val="22"/>
          <w:shd w:val="clear" w:color="auto" w:fill="FFFFFF"/>
        </w:rPr>
        <w:t xml:space="preserve"> </w:t>
      </w:r>
      <w:r w:rsidR="6C69017F">
        <w:rPr>
          <w:rFonts w:ascii="Arial" w:hAnsi="Arial" w:cs="Arial"/>
          <w:color w:val="201F1E"/>
          <w:sz w:val="22"/>
          <w:szCs w:val="22"/>
          <w:shd w:val="clear" w:color="auto" w:fill="FFFFFF"/>
        </w:rPr>
        <w:t xml:space="preserve">for in </w:t>
      </w:r>
      <w:proofErr w:type="spellStart"/>
      <w:r w:rsidR="6C69017F">
        <w:rPr>
          <w:rFonts w:ascii="Arial" w:hAnsi="Arial" w:cs="Arial"/>
          <w:color w:val="201F1E"/>
          <w:sz w:val="22"/>
          <w:szCs w:val="22"/>
          <w:shd w:val="clear" w:color="auto" w:fill="FFFFFF"/>
        </w:rPr>
        <w:t>ovo</w:t>
      </w:r>
      <w:proofErr w:type="spellEnd"/>
      <w:r w:rsidR="6C69017F">
        <w:rPr>
          <w:rFonts w:ascii="Arial" w:hAnsi="Arial" w:cs="Arial"/>
          <w:color w:val="201F1E"/>
          <w:sz w:val="22"/>
          <w:szCs w:val="22"/>
          <w:shd w:val="clear" w:color="auto" w:fill="FFFFFF"/>
        </w:rPr>
        <w:t xml:space="preserve"> electroporation and treatments of organotypic cultures with pharmacological agents. </w:t>
      </w:r>
      <w:r w:rsidR="1D3C20F1">
        <w:rPr>
          <w:rFonts w:ascii="Arial" w:hAnsi="Arial" w:cs="Arial"/>
          <w:color w:val="201F1E"/>
          <w:sz w:val="22"/>
          <w:szCs w:val="22"/>
          <w:shd w:val="clear" w:color="auto" w:fill="FFFFFF"/>
        </w:rPr>
        <w:t>The allocation of</w:t>
      </w:r>
      <w:r w:rsidR="65BCA7FD">
        <w:rPr>
          <w:rFonts w:ascii="Arial" w:hAnsi="Arial" w:cs="Arial"/>
          <w:color w:val="201F1E"/>
          <w:sz w:val="22"/>
          <w:szCs w:val="22"/>
          <w:shd w:val="clear" w:color="auto" w:fill="FFFFFF"/>
        </w:rPr>
        <w:t xml:space="preserve"> embryos to different groups and the analysis of the</w:t>
      </w:r>
      <w:r w:rsidR="1D3C20F1">
        <w:rPr>
          <w:rFonts w:ascii="Arial" w:hAnsi="Arial" w:cs="Arial"/>
          <w:color w:val="201F1E"/>
          <w:sz w:val="22"/>
          <w:szCs w:val="22"/>
          <w:shd w:val="clear" w:color="auto" w:fill="FFFFFF"/>
        </w:rPr>
        <w:t xml:space="preserve"> results were not </w:t>
      </w:r>
      <w:r w:rsidR="7DF39B68">
        <w:rPr>
          <w:rFonts w:ascii="Arial" w:hAnsi="Arial" w:cs="Arial"/>
          <w:color w:val="201F1E"/>
          <w:sz w:val="22"/>
          <w:szCs w:val="22"/>
          <w:shd w:val="clear" w:color="auto" w:fill="FFFFFF"/>
        </w:rPr>
        <w:t xml:space="preserve">performed </w:t>
      </w:r>
      <w:r w:rsidR="1D3C20F1">
        <w:rPr>
          <w:rFonts w:ascii="Arial" w:hAnsi="Arial" w:cs="Arial"/>
          <w:color w:val="201F1E"/>
          <w:sz w:val="22"/>
          <w:szCs w:val="22"/>
          <w:shd w:val="clear" w:color="auto" w:fill="FFFFFF"/>
        </w:rPr>
        <w:t>blindly.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008D494" w:rsidR="00BC3CCE" w:rsidRPr="00A347BA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  <w:lang w:val="en-GB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4"/>
      <w:footerReference w:type="even" r:id="rId15"/>
      <w:footerReference w:type="default" r:id="rId16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8FA018" w14:textId="77777777" w:rsidR="00D16B6B" w:rsidRDefault="00D16B6B" w:rsidP="004215FE">
      <w:r>
        <w:separator/>
      </w:r>
    </w:p>
  </w:endnote>
  <w:endnote w:type="continuationSeparator" w:id="0">
    <w:p w14:paraId="3128D26B" w14:textId="77777777" w:rsidR="00D16B6B" w:rsidRDefault="00D16B6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5CB63" w14:textId="77777777" w:rsidR="00D16B6B" w:rsidRDefault="00D16B6B" w:rsidP="004215FE">
      <w:r>
        <w:separator/>
      </w:r>
    </w:p>
  </w:footnote>
  <w:footnote w:type="continuationSeparator" w:id="0">
    <w:p w14:paraId="34A8C8A7" w14:textId="77777777" w:rsidR="00D16B6B" w:rsidRDefault="00D16B6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2CCF"/>
    <w:rsid w:val="000C4C4F"/>
    <w:rsid w:val="000C773F"/>
    <w:rsid w:val="000D1171"/>
    <w:rsid w:val="000D14EE"/>
    <w:rsid w:val="000D62F9"/>
    <w:rsid w:val="000D645D"/>
    <w:rsid w:val="000F64EE"/>
    <w:rsid w:val="00100F97"/>
    <w:rsid w:val="001019CD"/>
    <w:rsid w:val="001107CB"/>
    <w:rsid w:val="00110DEA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461A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10E1"/>
    <w:rsid w:val="004B41D4"/>
    <w:rsid w:val="004C1AF6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0992"/>
    <w:rsid w:val="00685CCF"/>
    <w:rsid w:val="006A632B"/>
    <w:rsid w:val="006C06F5"/>
    <w:rsid w:val="006C2283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5ECD"/>
    <w:rsid w:val="00963CEF"/>
    <w:rsid w:val="00993065"/>
    <w:rsid w:val="009A0661"/>
    <w:rsid w:val="009D0D28"/>
    <w:rsid w:val="009E6ACE"/>
    <w:rsid w:val="009E7B13"/>
    <w:rsid w:val="009F4107"/>
    <w:rsid w:val="00A11EC6"/>
    <w:rsid w:val="00A131BD"/>
    <w:rsid w:val="00A13352"/>
    <w:rsid w:val="00A32E20"/>
    <w:rsid w:val="00A347BA"/>
    <w:rsid w:val="00A5368C"/>
    <w:rsid w:val="00A62B52"/>
    <w:rsid w:val="00A84B3E"/>
    <w:rsid w:val="00AB5612"/>
    <w:rsid w:val="00AC49AA"/>
    <w:rsid w:val="00AD7A8F"/>
    <w:rsid w:val="00AE7C75"/>
    <w:rsid w:val="00AF5736"/>
    <w:rsid w:val="00B0491D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67A6"/>
    <w:rsid w:val="00C1184B"/>
    <w:rsid w:val="00C21D14"/>
    <w:rsid w:val="00C24CF7"/>
    <w:rsid w:val="00C31F25"/>
    <w:rsid w:val="00C42ECB"/>
    <w:rsid w:val="00C52A77"/>
    <w:rsid w:val="00C820B0"/>
    <w:rsid w:val="00CC6EF3"/>
    <w:rsid w:val="00CD081D"/>
    <w:rsid w:val="00CD6AEC"/>
    <w:rsid w:val="00CE6849"/>
    <w:rsid w:val="00CF4BBE"/>
    <w:rsid w:val="00CF6CB5"/>
    <w:rsid w:val="00D10224"/>
    <w:rsid w:val="00D16B6B"/>
    <w:rsid w:val="00D44612"/>
    <w:rsid w:val="00D47EFF"/>
    <w:rsid w:val="00D50299"/>
    <w:rsid w:val="00D540F4"/>
    <w:rsid w:val="00D74320"/>
    <w:rsid w:val="00D779BF"/>
    <w:rsid w:val="00D83D45"/>
    <w:rsid w:val="00D93937"/>
    <w:rsid w:val="00D96D53"/>
    <w:rsid w:val="00DE207A"/>
    <w:rsid w:val="00DE2719"/>
    <w:rsid w:val="00DF1913"/>
    <w:rsid w:val="00E007B4"/>
    <w:rsid w:val="00E234CA"/>
    <w:rsid w:val="00E41364"/>
    <w:rsid w:val="00E61AB4"/>
    <w:rsid w:val="00E655FA"/>
    <w:rsid w:val="00E70517"/>
    <w:rsid w:val="00E870D1"/>
    <w:rsid w:val="00EB06CE"/>
    <w:rsid w:val="00ED346E"/>
    <w:rsid w:val="00EE1F9D"/>
    <w:rsid w:val="00EF7423"/>
    <w:rsid w:val="00F27DEC"/>
    <w:rsid w:val="00F3344F"/>
    <w:rsid w:val="00F60CF4"/>
    <w:rsid w:val="00FC1F40"/>
    <w:rsid w:val="00FD0F2C"/>
    <w:rsid w:val="00FD5C1D"/>
    <w:rsid w:val="00FE362B"/>
    <w:rsid w:val="00FE48C0"/>
    <w:rsid w:val="00FE4F10"/>
    <w:rsid w:val="00FF5ED7"/>
    <w:rsid w:val="00FF6CD1"/>
    <w:rsid w:val="08E83679"/>
    <w:rsid w:val="0CC92B60"/>
    <w:rsid w:val="13EF50BC"/>
    <w:rsid w:val="1D3C20F1"/>
    <w:rsid w:val="238FACD1"/>
    <w:rsid w:val="239B5139"/>
    <w:rsid w:val="24E4A9B0"/>
    <w:rsid w:val="2C3ACFDF"/>
    <w:rsid w:val="3688ADF2"/>
    <w:rsid w:val="389CC209"/>
    <w:rsid w:val="3E0FB4A8"/>
    <w:rsid w:val="3F8028A6"/>
    <w:rsid w:val="41CD91E0"/>
    <w:rsid w:val="4D7098C2"/>
    <w:rsid w:val="546BB3DE"/>
    <w:rsid w:val="59366970"/>
    <w:rsid w:val="5A219CB8"/>
    <w:rsid w:val="5F6545B8"/>
    <w:rsid w:val="60C236C4"/>
    <w:rsid w:val="62373169"/>
    <w:rsid w:val="65BCA7FD"/>
    <w:rsid w:val="6870218F"/>
    <w:rsid w:val="6ABBF35F"/>
    <w:rsid w:val="6C69017F"/>
    <w:rsid w:val="71C9C85A"/>
    <w:rsid w:val="7A4929A6"/>
    <w:rsid w:val="7AA83BBD"/>
    <w:rsid w:val="7AFA10EA"/>
    <w:rsid w:val="7D0B7141"/>
    <w:rsid w:val="7DF39B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E01500FC-DD67-4445-BCFD-6A1A7C70D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65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ditorial@elifesciences.or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losbiology.org/article/info:doi/10.1371/journal.pbio.1000412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quator-network.org/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DDF14971BCE94C9E93690213ABDB46" ma:contentTypeVersion="4" ma:contentTypeDescription="Create a new document." ma:contentTypeScope="" ma:versionID="97a6144b4a775b81caf66b4e2858a38c">
  <xsd:schema xmlns:xsd="http://www.w3.org/2001/XMLSchema" xmlns:xs="http://www.w3.org/2001/XMLSchema" xmlns:p="http://schemas.microsoft.com/office/2006/metadata/properties" xmlns:ns2="350ca916-4c4a-4f7e-888e-46943a6d2075" targetNamespace="http://schemas.microsoft.com/office/2006/metadata/properties" ma:root="true" ma:fieldsID="dc1490d0261c1419f5a92fb6ca4c9dfe" ns2:_="">
    <xsd:import namespace="350ca916-4c4a-4f7e-888e-46943a6d20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0ca916-4c4a-4f7e-888e-46943a6d20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C734E9-F709-4553-81BF-2DFE3EA6270E}">
  <ds:schemaRefs>
    <ds:schemaRef ds:uri="http://purl.org/dc/terms/"/>
    <ds:schemaRef ds:uri="http://schemas.microsoft.com/office/2006/documentManagement/types"/>
    <ds:schemaRef ds:uri="350ca916-4c4a-4f7e-888e-46943a6d2075"/>
    <ds:schemaRef ds:uri="http://schemas.microsoft.com/office/infopath/2007/PartnerControl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5CA14CD-3F9D-43F2-871B-A967470E18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708D0A-D439-4A87-845A-222878CA09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0ca916-4c4a-4f7e-888e-46943a6d20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A2B2BA-8B12-4D29-B299-087EB8924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Daudet, Nicolas</cp:lastModifiedBy>
  <cp:revision>7</cp:revision>
  <dcterms:created xsi:type="dcterms:W3CDTF">2020-11-16T09:49:00Z</dcterms:created>
  <dcterms:modified xsi:type="dcterms:W3CDTF">2021-02-21T18:05:00Z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0x0101003ADDF14971BCE94C9E93690213ABDB46</vt:lpwstr>
  </property>
</Properties>
</file>