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79A07" w14:textId="5245326F" w:rsidR="008A032B" w:rsidRPr="008A032B" w:rsidRDefault="008A032B" w:rsidP="008A032B">
      <w:pPr>
        <w:spacing w:line="480" w:lineRule="auto"/>
        <w:jc w:val="both"/>
        <w:rPr>
          <w:color w:val="000000" w:themeColor="text1"/>
          <w:sz w:val="21"/>
          <w:szCs w:val="21"/>
        </w:rPr>
      </w:pP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Figure 3 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ource data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3420"/>
        <w:gridCol w:w="3540"/>
      </w:tblGrid>
      <w:tr w:rsidR="008A032B" w:rsidRPr="008A032B" w14:paraId="507C43CE" w14:textId="77777777" w:rsidTr="00ED3EC2">
        <w:trPr>
          <w:trHeight w:val="49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D0E4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>Gene category</w:t>
            </w:r>
          </w:p>
        </w:tc>
        <w:tc>
          <w:tcPr>
            <w:tcW w:w="3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8635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Genes up-regulated in </w:t>
            </w:r>
            <w:proofErr w:type="spellStart"/>
            <w:r w:rsidRPr="008A032B">
              <w:rPr>
                <w:i/>
                <w:color w:val="000000" w:themeColor="text1"/>
                <w:sz w:val="21"/>
                <w:szCs w:val="21"/>
              </w:rPr>
              <w:t>sh_</w:t>
            </w:r>
            <w:proofErr w:type="gramStart"/>
            <w:r w:rsidRPr="008A032B">
              <w:rPr>
                <w:i/>
                <w:color w:val="000000" w:themeColor="text1"/>
                <w:sz w:val="21"/>
                <w:szCs w:val="21"/>
              </w:rPr>
              <w:t>Opa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 (</w:t>
            </w:r>
            <w:proofErr w:type="gramEnd"/>
            <w:r w:rsidRPr="008A032B">
              <w:rPr>
                <w:color w:val="000000" w:themeColor="text1"/>
                <w:sz w:val="21"/>
                <w:szCs w:val="21"/>
              </w:rPr>
              <w:t>red; Fig. 3D)</w:t>
            </w:r>
          </w:p>
        </w:tc>
        <w:tc>
          <w:tcPr>
            <w:tcW w:w="3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6EC0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Genes down-regulated in </w:t>
            </w:r>
            <w:proofErr w:type="spellStart"/>
            <w:r w:rsidRPr="008A032B">
              <w:rPr>
                <w:i/>
                <w:color w:val="000000" w:themeColor="text1"/>
                <w:sz w:val="21"/>
                <w:szCs w:val="21"/>
              </w:rPr>
              <w:t>sh_Opa</w:t>
            </w:r>
            <w:proofErr w:type="spellEnd"/>
          </w:p>
          <w:p w14:paraId="1860B13E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>(blue; Fig. 3D)</w:t>
            </w:r>
          </w:p>
        </w:tc>
      </w:tr>
      <w:tr w:rsidR="008A032B" w:rsidRPr="008A032B" w14:paraId="3BA9C646" w14:textId="77777777" w:rsidTr="00ED3EC2">
        <w:trPr>
          <w:trHeight w:val="50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1D16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>All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BA5E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350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49F23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667</w:t>
            </w:r>
          </w:p>
        </w:tc>
      </w:tr>
      <w:tr w:rsidR="008A032B" w:rsidRPr="008A032B" w14:paraId="32D9FD73" w14:textId="77777777" w:rsidTr="00ED3EC2">
        <w:trPr>
          <w:trHeight w:val="50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4CFC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ChIP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Opa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only</w:t>
            </w:r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4C6B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128 (36.6%)</w:t>
            </w:r>
          </w:p>
          <w:p w14:paraId="29667BDD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Ex. 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 xml:space="preserve">rca1, smc2, chd3, </w:t>
            </w:r>
            <w:proofErr w:type="spellStart"/>
            <w:r w:rsidRPr="008A032B">
              <w:rPr>
                <w:i/>
                <w:color w:val="000000" w:themeColor="text1"/>
                <w:sz w:val="21"/>
                <w:szCs w:val="21"/>
              </w:rPr>
              <w:t>DNaseII</w:t>
            </w:r>
            <w:proofErr w:type="spellEnd"/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A2B4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246 (36.8%)</w:t>
            </w:r>
          </w:p>
          <w:p w14:paraId="3C30AFED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  <w:highlight w:val="yellow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Ex. 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>CG</w:t>
            </w:r>
            <w:proofErr w:type="gramStart"/>
            <w:r w:rsidRPr="008A032B">
              <w:rPr>
                <w:i/>
                <w:color w:val="000000" w:themeColor="text1"/>
                <w:sz w:val="21"/>
                <w:szCs w:val="21"/>
              </w:rPr>
              <w:t>3176,atf</w:t>
            </w:r>
            <w:proofErr w:type="gramEnd"/>
            <w:r w:rsidRPr="008A032B">
              <w:rPr>
                <w:i/>
                <w:color w:val="000000" w:themeColor="text1"/>
                <w:sz w:val="21"/>
                <w:szCs w:val="21"/>
              </w:rPr>
              <w:t>6</w:t>
            </w:r>
          </w:p>
        </w:tc>
      </w:tr>
      <w:tr w:rsidR="008A032B" w:rsidRPr="008A032B" w14:paraId="6E17E97A" w14:textId="77777777" w:rsidTr="00ED3EC2">
        <w:trPr>
          <w:trHeight w:val="50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0342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ChIP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Opa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&amp;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Zld</w:t>
            </w:r>
            <w:proofErr w:type="spellEnd"/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FD0E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147 (42.2%)</w:t>
            </w:r>
          </w:p>
          <w:p w14:paraId="1542C227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Ex. 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>ubi-p5E, eve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1142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199 (29.8%)</w:t>
            </w:r>
          </w:p>
          <w:p w14:paraId="6BE5E891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Ex. 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>Z600, bro</w:t>
            </w:r>
          </w:p>
        </w:tc>
      </w:tr>
      <w:tr w:rsidR="008A032B" w:rsidRPr="008A032B" w14:paraId="438D833A" w14:textId="77777777" w:rsidTr="00ED3EC2">
        <w:trPr>
          <w:trHeight w:val="50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CF41" w14:textId="77777777" w:rsidR="008A032B" w:rsidRPr="008A032B" w:rsidRDefault="008A032B" w:rsidP="00ED3EC2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Both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ChIP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Opa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only and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ChIP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Opa</w:t>
            </w:r>
            <w:proofErr w:type="spellEnd"/>
            <w:r w:rsidRPr="008A032B">
              <w:rPr>
                <w:color w:val="000000" w:themeColor="text1"/>
                <w:sz w:val="21"/>
                <w:szCs w:val="21"/>
              </w:rPr>
              <w:t xml:space="preserve"> &amp; </w:t>
            </w:r>
            <w:proofErr w:type="spellStart"/>
            <w:r w:rsidRPr="008A032B">
              <w:rPr>
                <w:color w:val="000000" w:themeColor="text1"/>
                <w:sz w:val="21"/>
                <w:szCs w:val="21"/>
              </w:rPr>
              <w:t>Zld</w:t>
            </w:r>
            <w:proofErr w:type="spellEnd"/>
          </w:p>
        </w:tc>
        <w:tc>
          <w:tcPr>
            <w:tcW w:w="34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B3AE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224 (64.0%)</w:t>
            </w:r>
          </w:p>
          <w:p w14:paraId="4C4CBD21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 xml:space="preserve">Ex. 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>doc3, doc2</w:t>
            </w:r>
          </w:p>
        </w:tc>
        <w:tc>
          <w:tcPr>
            <w:tcW w:w="35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6731" w14:textId="77777777" w:rsidR="008A032B" w:rsidRPr="008A032B" w:rsidRDefault="008A032B" w:rsidP="00ED3EC2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8A032B">
              <w:rPr>
                <w:b/>
                <w:color w:val="000000" w:themeColor="text1"/>
                <w:sz w:val="21"/>
                <w:szCs w:val="21"/>
              </w:rPr>
              <w:t>366 (54.9%)</w:t>
            </w:r>
          </w:p>
          <w:p w14:paraId="2583923A" w14:textId="77777777" w:rsidR="008A032B" w:rsidRPr="008A032B" w:rsidRDefault="008A032B" w:rsidP="00ED3EC2">
            <w:pPr>
              <w:jc w:val="center"/>
              <w:rPr>
                <w:i/>
                <w:color w:val="000000" w:themeColor="text1"/>
                <w:sz w:val="21"/>
                <w:szCs w:val="21"/>
              </w:rPr>
            </w:pPr>
            <w:r w:rsidRPr="008A032B">
              <w:rPr>
                <w:color w:val="000000" w:themeColor="text1"/>
                <w:sz w:val="21"/>
                <w:szCs w:val="21"/>
              </w:rPr>
              <w:t>Ex.</w:t>
            </w:r>
            <w:r w:rsidRPr="008A032B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8A032B">
              <w:rPr>
                <w:i/>
                <w:color w:val="000000" w:themeColor="text1"/>
                <w:sz w:val="21"/>
                <w:szCs w:val="21"/>
              </w:rPr>
              <w:t>Ih</w:t>
            </w:r>
            <w:proofErr w:type="spellEnd"/>
            <w:r w:rsidRPr="008A032B">
              <w:rPr>
                <w:i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8A032B">
              <w:rPr>
                <w:i/>
                <w:color w:val="000000" w:themeColor="text1"/>
                <w:sz w:val="21"/>
                <w:szCs w:val="21"/>
              </w:rPr>
              <w:t>sog</w:t>
            </w:r>
            <w:proofErr w:type="spellEnd"/>
          </w:p>
        </w:tc>
      </w:tr>
    </w:tbl>
    <w:p w14:paraId="26F01ED7" w14:textId="77777777" w:rsidR="008A032B" w:rsidRPr="008A032B" w:rsidRDefault="008A032B" w:rsidP="008A032B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</w:p>
    <w:p w14:paraId="64DBDE9E" w14:textId="0A88844A" w:rsidR="008A032B" w:rsidRPr="008A032B" w:rsidRDefault="008A032B" w:rsidP="008A032B">
      <w:pPr>
        <w:spacing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Figure 3 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source data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A03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Differentially expressed genes identified by RNA-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seq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are associated with 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Zld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and/or 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ChIP-seq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defined occupancy with representative examples (Ex.) for each class (also noted in Fig. 3D). Individual genes can be associated with multiple peaks and thus can contain both 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Opa_only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Opa&amp;Zld</w:t>
      </w:r>
      <w:proofErr w:type="spellEnd"/>
      <w:r w:rsidRPr="008A03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peak designations.</w:t>
      </w:r>
    </w:p>
    <w:p w14:paraId="36842570" w14:textId="77777777" w:rsidR="008A456D" w:rsidRDefault="008A456D">
      <w:bookmarkStart w:id="0" w:name="_GoBack"/>
      <w:bookmarkEnd w:id="0"/>
    </w:p>
    <w:sectPr w:rsidR="008A456D" w:rsidSect="00DC2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2B"/>
    <w:rsid w:val="000E54DA"/>
    <w:rsid w:val="0058285E"/>
    <w:rsid w:val="006B1581"/>
    <w:rsid w:val="007628F3"/>
    <w:rsid w:val="008A032B"/>
    <w:rsid w:val="008A456D"/>
    <w:rsid w:val="00D174C0"/>
    <w:rsid w:val="00D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51D57"/>
  <w15:chartTrackingRefBased/>
  <w15:docId w15:val="{7A801C01-3FB8-FA4C-8D2A-BF7FB5A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32B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Stathopoulos, Angelike</dc:creator>
  <cp:keywords/>
  <dc:description/>
  <cp:lastModifiedBy>Stathopoulos, Angelike</cp:lastModifiedBy>
  <cp:revision>1</cp:revision>
  <dcterms:created xsi:type="dcterms:W3CDTF">2020-07-21T13:43:00Z</dcterms:created>
  <dcterms:modified xsi:type="dcterms:W3CDTF">2020-07-21T13:45:00Z</dcterms:modified>
</cp:coreProperties>
</file>