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BBDF963" w:rsidR="00877644" w:rsidRPr="00125190" w:rsidRDefault="006C1A3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samples size (n number) has been labelled on </w:t>
      </w:r>
      <w:r w:rsidR="00AF2EBD">
        <w:rPr>
          <w:rFonts w:asciiTheme="minorHAnsi" w:hAnsiTheme="minorHAnsi"/>
        </w:rPr>
        <w:t xml:space="preserve">quantitative </w:t>
      </w:r>
      <w:r w:rsidR="00B62B95">
        <w:rPr>
          <w:rFonts w:asciiTheme="minorHAnsi" w:hAnsiTheme="minorHAnsi"/>
        </w:rPr>
        <w:t xml:space="preserve">graphs </w:t>
      </w:r>
      <w:r w:rsidR="00AF2EBD">
        <w:rPr>
          <w:rFonts w:asciiTheme="minorHAnsi" w:hAnsiTheme="minorHAnsi"/>
        </w:rPr>
        <w:t xml:space="preserve">in </w:t>
      </w:r>
      <w:r>
        <w:rPr>
          <w:rFonts w:asciiTheme="minorHAnsi" w:hAnsiTheme="minorHAnsi"/>
        </w:rPr>
        <w:t xml:space="preserve">each </w:t>
      </w:r>
      <w:r w:rsidR="00B62B95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 xml:space="preserve">panel.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EAA89D0" w:rsidR="00B330BD" w:rsidRPr="00DA26C2" w:rsidRDefault="009222F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A26C2">
        <w:rPr>
          <w:rFonts w:asciiTheme="minorHAnsi" w:hAnsiTheme="minorHAnsi"/>
          <w:sz w:val="22"/>
          <w:szCs w:val="22"/>
        </w:rPr>
        <w:t>We biological replicated each experiment and quantit</w:t>
      </w:r>
      <w:r w:rsidR="0085400B" w:rsidRPr="00DA26C2">
        <w:rPr>
          <w:rFonts w:asciiTheme="minorHAnsi" w:hAnsiTheme="minorHAnsi"/>
          <w:sz w:val="22"/>
          <w:szCs w:val="22"/>
        </w:rPr>
        <w:t>at</w:t>
      </w:r>
      <w:r w:rsidRPr="00DA26C2">
        <w:rPr>
          <w:rFonts w:asciiTheme="minorHAnsi" w:hAnsiTheme="minorHAnsi"/>
          <w:sz w:val="22"/>
          <w:szCs w:val="22"/>
        </w:rPr>
        <w:t xml:space="preserve">ively analyzed </w:t>
      </w:r>
      <w:r w:rsidR="0085400B" w:rsidRPr="00DA26C2">
        <w:rPr>
          <w:rFonts w:asciiTheme="minorHAnsi" w:hAnsiTheme="minorHAnsi"/>
          <w:sz w:val="22"/>
          <w:szCs w:val="22"/>
        </w:rPr>
        <w:t>them. The detailed criteria are in “Quantification and statistical analysis” of the “Materials and Methods section”.</w:t>
      </w:r>
      <w:r w:rsidR="008C214E">
        <w:rPr>
          <w:rFonts w:asciiTheme="minorHAnsi" w:hAnsiTheme="minorHAnsi"/>
          <w:sz w:val="22"/>
          <w:szCs w:val="22"/>
        </w:rPr>
        <w:t xml:space="preserve"> The replicated times for each experiment can be found in figures and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5998BEC" w14:textId="4FF382B8" w:rsidR="00DA26C2" w:rsidRPr="00B14FBF" w:rsidRDefault="00DA26C2" w:rsidP="00DA26C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14FBF">
        <w:rPr>
          <w:rFonts w:asciiTheme="minorHAnsi" w:hAnsiTheme="minorHAnsi"/>
          <w:sz w:val="22"/>
          <w:szCs w:val="22"/>
        </w:rPr>
        <w:t>Statistical analysis methods can be found in “Quantification and statistical analysis” of the “Materials and Methods section”.</w:t>
      </w:r>
      <w:r w:rsidR="00B14FBF">
        <w:rPr>
          <w:rFonts w:asciiTheme="minorHAnsi" w:hAnsiTheme="minorHAnsi"/>
          <w:sz w:val="22"/>
          <w:szCs w:val="22"/>
        </w:rPr>
        <w:t xml:space="preserve"> </w:t>
      </w:r>
      <w:r w:rsidR="00B567B2">
        <w:rPr>
          <w:rFonts w:asciiTheme="minorHAnsi" w:hAnsiTheme="minorHAnsi"/>
          <w:sz w:val="22"/>
          <w:szCs w:val="22"/>
        </w:rPr>
        <w:t xml:space="preserve">Raw data, n number, p-values and so on </w:t>
      </w:r>
      <w:r w:rsidR="008C214E">
        <w:rPr>
          <w:rFonts w:asciiTheme="minorHAnsi" w:hAnsiTheme="minorHAnsi"/>
          <w:sz w:val="22"/>
          <w:szCs w:val="22"/>
        </w:rPr>
        <w:t>can be found</w:t>
      </w:r>
      <w:r w:rsidR="00B567B2">
        <w:rPr>
          <w:rFonts w:asciiTheme="minorHAnsi" w:hAnsiTheme="minorHAnsi"/>
          <w:sz w:val="22"/>
          <w:szCs w:val="22"/>
        </w:rPr>
        <w:t xml:space="preserve"> in each Figure and Figure legends.  </w:t>
      </w:r>
    </w:p>
    <w:p w14:paraId="614D6089" w14:textId="4B6B11E0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13E3B3C" w:rsidR="00BC3CCE" w:rsidRPr="00505C51" w:rsidRDefault="0026214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were grouped according to genotyping </w:t>
      </w:r>
      <w:r w:rsidR="00447968">
        <w:rPr>
          <w:rFonts w:asciiTheme="minorHAnsi" w:hAnsiTheme="minorHAnsi"/>
          <w:sz w:val="22"/>
          <w:szCs w:val="22"/>
        </w:rPr>
        <w:t xml:space="preserve">and different treatments, such as </w:t>
      </w:r>
      <w:r w:rsidR="00A16786">
        <w:rPr>
          <w:rFonts w:asciiTheme="minorHAnsi" w:hAnsiTheme="minorHAnsi"/>
          <w:sz w:val="22"/>
          <w:szCs w:val="22"/>
        </w:rPr>
        <w:t>a</w:t>
      </w:r>
      <w:r w:rsidR="00447968">
        <w:rPr>
          <w:rFonts w:asciiTheme="minorHAnsi" w:hAnsiTheme="minorHAnsi"/>
          <w:sz w:val="22"/>
          <w:szCs w:val="22"/>
        </w:rPr>
        <w:t xml:space="preserve">ntibody treatment or control IgG treatment, </w:t>
      </w:r>
      <w:r>
        <w:rPr>
          <w:rFonts w:asciiTheme="minorHAnsi" w:hAnsiTheme="minorHAnsi"/>
          <w:sz w:val="22"/>
          <w:szCs w:val="22"/>
        </w:rPr>
        <w:t xml:space="preserve">which were indicated in Figures and Figure legends.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6A08F4F" w:rsidR="00BC3CCE" w:rsidRPr="00505C51" w:rsidRDefault="00A1678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numerical data has been represented in the quant</w:t>
      </w:r>
      <w:r w:rsidR="00A41ADF">
        <w:rPr>
          <w:rFonts w:asciiTheme="minorHAnsi" w:hAnsiTheme="minorHAnsi"/>
          <w:sz w:val="22"/>
          <w:szCs w:val="22"/>
        </w:rPr>
        <w:t>itative</w:t>
      </w:r>
      <w:r>
        <w:rPr>
          <w:rFonts w:asciiTheme="minorHAnsi" w:hAnsiTheme="minorHAnsi"/>
          <w:sz w:val="22"/>
          <w:szCs w:val="22"/>
        </w:rPr>
        <w:t xml:space="preserve"> graphs in each figure.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78F6A" w14:textId="77777777" w:rsidR="00784583" w:rsidRDefault="00784583" w:rsidP="004215FE">
      <w:r>
        <w:separator/>
      </w:r>
    </w:p>
  </w:endnote>
  <w:endnote w:type="continuationSeparator" w:id="0">
    <w:p w14:paraId="56406C26" w14:textId="77777777" w:rsidR="00784583" w:rsidRDefault="0078458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A41ADF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80BD5" w14:textId="77777777" w:rsidR="00784583" w:rsidRDefault="00784583" w:rsidP="004215FE">
      <w:r>
        <w:separator/>
      </w:r>
    </w:p>
  </w:footnote>
  <w:footnote w:type="continuationSeparator" w:id="0">
    <w:p w14:paraId="04C6BAE3" w14:textId="77777777" w:rsidR="00784583" w:rsidRDefault="0078458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2148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7968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1A32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4583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400B"/>
    <w:rsid w:val="00860995"/>
    <w:rsid w:val="00865914"/>
    <w:rsid w:val="008669DA"/>
    <w:rsid w:val="0087056D"/>
    <w:rsid w:val="00876052"/>
    <w:rsid w:val="00876F8F"/>
    <w:rsid w:val="00877644"/>
    <w:rsid w:val="00877729"/>
    <w:rsid w:val="008A22A7"/>
    <w:rsid w:val="008C214E"/>
    <w:rsid w:val="008C6CC6"/>
    <w:rsid w:val="008C73C0"/>
    <w:rsid w:val="008D7885"/>
    <w:rsid w:val="00912B0B"/>
    <w:rsid w:val="009205E9"/>
    <w:rsid w:val="009222FA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6786"/>
    <w:rsid w:val="00A227E6"/>
    <w:rsid w:val="00A32E20"/>
    <w:rsid w:val="00A41ADF"/>
    <w:rsid w:val="00A5368C"/>
    <w:rsid w:val="00A62B52"/>
    <w:rsid w:val="00A84B3E"/>
    <w:rsid w:val="00AB5612"/>
    <w:rsid w:val="00AC49AA"/>
    <w:rsid w:val="00AD7A8F"/>
    <w:rsid w:val="00AE7C75"/>
    <w:rsid w:val="00AF2EBD"/>
    <w:rsid w:val="00AF5736"/>
    <w:rsid w:val="00B0026C"/>
    <w:rsid w:val="00B124CC"/>
    <w:rsid w:val="00B14FBF"/>
    <w:rsid w:val="00B17836"/>
    <w:rsid w:val="00B24C80"/>
    <w:rsid w:val="00B25462"/>
    <w:rsid w:val="00B330BD"/>
    <w:rsid w:val="00B4292F"/>
    <w:rsid w:val="00B567B2"/>
    <w:rsid w:val="00B57E8A"/>
    <w:rsid w:val="00B62B95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26C2"/>
    <w:rsid w:val="00DE207A"/>
    <w:rsid w:val="00DE2719"/>
    <w:rsid w:val="00DF1913"/>
    <w:rsid w:val="00E007B4"/>
    <w:rsid w:val="00E133DA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3550F52-A6B3-4532-8B1C-93C2D2DF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6C1A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39F6C3-E4E7-48F4-82EC-271B2289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2020-06-09T08:01:00Z</dcterms:created>
  <dcterms:modified xsi:type="dcterms:W3CDTF">2020-06-09T08:01:00Z</dcterms:modified>
</cp:coreProperties>
</file>