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CD6101D" w:rsidR="00877644" w:rsidRPr="00125190" w:rsidRDefault="00EB621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were not computed by power analysis during experimental </w:t>
      </w:r>
      <w:proofErr w:type="gramStart"/>
      <w:r>
        <w:rPr>
          <w:rFonts w:asciiTheme="minorHAnsi" w:hAnsiTheme="minorHAnsi"/>
        </w:rPr>
        <w:t>design, but</w:t>
      </w:r>
      <w:proofErr w:type="gramEnd"/>
      <w:r>
        <w:rPr>
          <w:rFonts w:asciiTheme="minorHAnsi" w:hAnsiTheme="minorHAnsi"/>
        </w:rPr>
        <w:t xml:space="preserve"> are in line with typical sample sizes used for these experiments in larval zebrafish. Sample sizes </w:t>
      </w:r>
      <w:r w:rsidR="00A82883">
        <w:rPr>
          <w:rFonts w:asciiTheme="minorHAnsi" w:hAnsiTheme="minorHAnsi"/>
        </w:rPr>
        <w:t xml:space="preserve">(n, </w:t>
      </w:r>
      <w:r w:rsidR="00000DBB">
        <w:rPr>
          <w:rFonts w:asciiTheme="minorHAnsi" w:hAnsiTheme="minorHAnsi"/>
        </w:rPr>
        <w:t>typically</w:t>
      </w:r>
      <w:r w:rsidR="00A82883">
        <w:rPr>
          <w:rFonts w:asciiTheme="minorHAnsi" w:hAnsiTheme="minorHAnsi"/>
        </w:rPr>
        <w:t xml:space="preserve"> numbers of animals) are</w:t>
      </w:r>
      <w:r>
        <w:rPr>
          <w:rFonts w:asciiTheme="minorHAnsi" w:hAnsiTheme="minorHAnsi"/>
        </w:rPr>
        <w:t xml:space="preserve"> reported in text and/or in figures and/or in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62CDE8D" w14:textId="1F3B3F13" w:rsidR="00A82883" w:rsidRDefault="00A82883" w:rsidP="00A82883">
      <w:pPr>
        <w:framePr w:w="7817" w:h="1303" w:hSpace="180" w:wrap="around" w:vAnchor="text" w:hAnchor="page" w:x="1871" w:y="8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In phenotype-scoring experiments (Figure 1</w:t>
      </w:r>
      <w:proofErr w:type="gramStart"/>
      <w:r>
        <w:rPr>
          <w:rFonts w:asciiTheme="minorHAnsi" w:hAnsiTheme="minorHAnsi"/>
        </w:rPr>
        <w:t>C,D</w:t>
      </w:r>
      <w:proofErr w:type="gramEnd"/>
      <w:r>
        <w:rPr>
          <w:rFonts w:asciiTheme="minorHAnsi" w:hAnsiTheme="minorHAnsi"/>
        </w:rPr>
        <w:t>,H,I; Figure 4</w:t>
      </w:r>
      <w:r w:rsidR="00000DBB">
        <w:rPr>
          <w:rFonts w:asciiTheme="minorHAnsi" w:hAnsiTheme="minorHAnsi"/>
        </w:rPr>
        <w:t>A,C</w:t>
      </w:r>
      <w:r>
        <w:rPr>
          <w:rFonts w:asciiTheme="minorHAnsi" w:hAnsiTheme="minorHAnsi"/>
        </w:rPr>
        <w:t>; Figure 1—</w:t>
      </w:r>
      <w:r w:rsidR="00ED2480">
        <w:rPr>
          <w:rFonts w:asciiTheme="minorHAnsi" w:hAnsiTheme="minorHAnsi"/>
        </w:rPr>
        <w:t>f</w:t>
      </w:r>
      <w:r>
        <w:rPr>
          <w:rFonts w:asciiTheme="minorHAnsi" w:hAnsiTheme="minorHAnsi"/>
        </w:rPr>
        <w:t>igure supplement</w:t>
      </w:r>
      <w:r w:rsidR="00362D66">
        <w:rPr>
          <w:rFonts w:asciiTheme="minorHAnsi" w:hAnsiTheme="minorHAnsi"/>
        </w:rPr>
        <w:t>s</w:t>
      </w:r>
      <w:r>
        <w:rPr>
          <w:rFonts w:asciiTheme="minorHAnsi" w:hAnsiTheme="minorHAnsi"/>
        </w:rPr>
        <w:t> 1</w:t>
      </w:r>
      <w:r w:rsidR="00362D66">
        <w:rPr>
          <w:rFonts w:asciiTheme="minorHAnsi" w:hAnsiTheme="minorHAnsi"/>
        </w:rPr>
        <w:t xml:space="preserve"> and 2</w:t>
      </w:r>
      <w:r>
        <w:rPr>
          <w:rFonts w:asciiTheme="minorHAnsi" w:hAnsiTheme="minorHAnsi"/>
        </w:rPr>
        <w:t>), progeny from different clutches (different parents) were</w:t>
      </w:r>
      <w:r w:rsidR="00A17632">
        <w:rPr>
          <w:rFonts w:asciiTheme="minorHAnsi" w:hAnsiTheme="minorHAnsi"/>
        </w:rPr>
        <w:t xml:space="preserve"> scored</w:t>
      </w:r>
      <w:r>
        <w:rPr>
          <w:rFonts w:asciiTheme="minorHAnsi" w:hAnsiTheme="minorHAnsi"/>
        </w:rPr>
        <w:t xml:space="preserve"> and results pooled, thereby controlling partially for biological variability.</w:t>
      </w:r>
      <w:r w:rsidR="00ED2480">
        <w:rPr>
          <w:rFonts w:asciiTheme="minorHAnsi" w:hAnsiTheme="minorHAnsi"/>
        </w:rPr>
        <w:t xml:space="preserve"> </w:t>
      </w:r>
      <w:r w:rsidR="00A17632">
        <w:rPr>
          <w:rFonts w:asciiTheme="minorHAnsi" w:hAnsiTheme="minorHAnsi"/>
        </w:rPr>
        <w:t>For</w:t>
      </w:r>
      <w:r w:rsidR="00ED2480">
        <w:rPr>
          <w:rFonts w:asciiTheme="minorHAnsi" w:hAnsiTheme="minorHAnsi"/>
        </w:rPr>
        <w:t xml:space="preserve"> the Illumina </w:t>
      </w:r>
      <w:proofErr w:type="spellStart"/>
      <w:r w:rsidR="00ED2480">
        <w:rPr>
          <w:rFonts w:asciiTheme="minorHAnsi" w:hAnsiTheme="minorHAnsi"/>
        </w:rPr>
        <w:t>MiSeq</w:t>
      </w:r>
      <w:proofErr w:type="spellEnd"/>
      <w:r w:rsidR="00ED2480">
        <w:rPr>
          <w:rFonts w:asciiTheme="minorHAnsi" w:hAnsiTheme="minorHAnsi"/>
        </w:rPr>
        <w:t>, 3–4 larvae</w:t>
      </w:r>
      <w:r w:rsidR="00A17632">
        <w:rPr>
          <w:rFonts w:asciiTheme="minorHAnsi" w:hAnsiTheme="minorHAnsi"/>
        </w:rPr>
        <w:t xml:space="preserve"> (from the same clutch)</w:t>
      </w:r>
      <w:r w:rsidR="00ED2480">
        <w:rPr>
          <w:rFonts w:asciiTheme="minorHAnsi" w:hAnsiTheme="minorHAnsi"/>
        </w:rPr>
        <w:t xml:space="preserve"> were processed for each gene,</w:t>
      </w:r>
      <w:r w:rsidR="00A17632">
        <w:rPr>
          <w:rFonts w:asciiTheme="minorHAnsi" w:hAnsiTheme="minorHAnsi"/>
        </w:rPr>
        <w:t xml:space="preserve"> </w:t>
      </w:r>
      <w:r w:rsidR="00ED2480">
        <w:rPr>
          <w:rFonts w:asciiTheme="minorHAnsi" w:hAnsiTheme="minorHAnsi"/>
        </w:rPr>
        <w:t>providing biological replicates. Some results are replicates of each other: Figure 1C,D (number of loci = 3), Figure 1—figure supplement 1 (Cas9:gRNA ratio = 1:1), Figure 4A,B (</w:t>
      </w:r>
      <w:r w:rsidR="00ED2480" w:rsidRPr="00ED2480">
        <w:rPr>
          <w:rFonts w:asciiTheme="minorHAnsi" w:hAnsiTheme="minorHAnsi"/>
          <w:i/>
          <w:iCs/>
        </w:rPr>
        <w:t>slc24a5</w:t>
      </w:r>
      <w:r w:rsidR="00ED2480">
        <w:rPr>
          <w:rFonts w:asciiTheme="minorHAnsi" w:hAnsiTheme="minorHAnsi"/>
        </w:rPr>
        <w:t xml:space="preserve">, </w:t>
      </w:r>
      <w:r w:rsidR="00ED2480" w:rsidRPr="00ED2480">
        <w:rPr>
          <w:rFonts w:asciiTheme="minorHAnsi" w:hAnsiTheme="minorHAnsi"/>
          <w:i/>
          <w:iCs/>
        </w:rPr>
        <w:t>tyr</w:t>
      </w:r>
      <w:r w:rsidR="00ED2480">
        <w:rPr>
          <w:rFonts w:asciiTheme="minorHAnsi" w:hAnsiTheme="minorHAnsi"/>
        </w:rPr>
        <w:t xml:space="preserve">) are all technical and biological replicates of the same experiment; Figure 3B (uninjected, loci A, B, C) and </w:t>
      </w:r>
      <w:r w:rsidR="00A17632">
        <w:rPr>
          <w:rFonts w:asciiTheme="minorHAnsi" w:hAnsiTheme="minorHAnsi"/>
        </w:rPr>
        <w:t xml:space="preserve">Figure 3—figure supplement 1 (Phusion) are technical replicates of the same headloop PCRs (different reaction, gel). In </w:t>
      </w:r>
      <w:r w:rsidR="0097756E">
        <w:rPr>
          <w:rFonts w:asciiTheme="minorHAnsi" w:hAnsiTheme="minorHAnsi"/>
        </w:rPr>
        <w:t>Figure</w:t>
      </w:r>
      <w:r w:rsidR="00B1427C">
        <w:rPr>
          <w:rFonts w:asciiTheme="minorHAnsi" w:hAnsiTheme="minorHAnsi"/>
        </w:rPr>
        <w:t> </w:t>
      </w:r>
      <w:r w:rsidR="0097756E">
        <w:rPr>
          <w:rFonts w:asciiTheme="minorHAnsi" w:hAnsiTheme="minorHAnsi"/>
        </w:rPr>
        <w:t>5</w:t>
      </w:r>
      <w:proofErr w:type="gramStart"/>
      <w:r w:rsidR="0097756E">
        <w:rPr>
          <w:rFonts w:asciiTheme="minorHAnsi" w:hAnsiTheme="minorHAnsi"/>
        </w:rPr>
        <w:t>A</w:t>
      </w:r>
      <w:r w:rsidR="00B1427C">
        <w:rPr>
          <w:rFonts w:asciiTheme="minorHAnsi" w:hAnsiTheme="minorHAnsi"/>
        </w:rPr>
        <w:t>,B</w:t>
      </w:r>
      <w:proofErr w:type="gramEnd"/>
      <w:r w:rsidR="00B1427C">
        <w:rPr>
          <w:rFonts w:asciiTheme="minorHAnsi" w:hAnsiTheme="minorHAnsi"/>
        </w:rPr>
        <w:t xml:space="preserve"> and Video 3, animals from different clutches (different parents) were pooled, controlling partially for biological variability. The mustard oil assay (Video 3) was also replicated with different animals. Figure 6—figure supplement 1 (</w:t>
      </w:r>
      <w:r w:rsidR="00B1427C" w:rsidRPr="00B1427C">
        <w:rPr>
          <w:rFonts w:asciiTheme="minorHAnsi" w:hAnsiTheme="minorHAnsi"/>
          <w:i/>
          <w:iCs/>
        </w:rPr>
        <w:t>scn1lab</w:t>
      </w:r>
      <w:r w:rsidR="00B1427C">
        <w:rPr>
          <w:rFonts w:asciiTheme="minorHAnsi" w:hAnsiTheme="minorHAnsi"/>
        </w:rPr>
        <w:t xml:space="preserve"> F0 experiment 2) is a biological (different clutch from different parents) and technical (different </w:t>
      </w:r>
      <w:proofErr w:type="spellStart"/>
      <w:r w:rsidR="00B1427C">
        <w:rPr>
          <w:rFonts w:asciiTheme="minorHAnsi" w:hAnsiTheme="minorHAnsi"/>
        </w:rPr>
        <w:t>ZebraBox</w:t>
      </w:r>
      <w:proofErr w:type="spellEnd"/>
      <w:r w:rsidR="00B1427C">
        <w:rPr>
          <w:rFonts w:asciiTheme="minorHAnsi" w:hAnsiTheme="minorHAnsi"/>
        </w:rPr>
        <w:t>) replicate of Figure 6 (</w:t>
      </w:r>
      <w:r w:rsidR="00B1427C" w:rsidRPr="00B1427C">
        <w:rPr>
          <w:rFonts w:asciiTheme="minorHAnsi" w:hAnsiTheme="minorHAnsi"/>
          <w:i/>
          <w:iCs/>
        </w:rPr>
        <w:t>scn1lab</w:t>
      </w:r>
      <w:r w:rsidR="00B1427C">
        <w:rPr>
          <w:rFonts w:asciiTheme="minorHAnsi" w:hAnsiTheme="minorHAnsi"/>
        </w:rPr>
        <w:t xml:space="preserve"> F0 experiment 1).</w:t>
      </w:r>
      <w:r w:rsidR="00081325">
        <w:rPr>
          <w:rFonts w:asciiTheme="minorHAnsi" w:hAnsiTheme="minorHAnsi"/>
        </w:rPr>
        <w:t xml:space="preserve"> Any animal excluded from analysis is reported and justified in Materials and Methods.</w:t>
      </w:r>
    </w:p>
    <w:p w14:paraId="68FBCAAD" w14:textId="77777777" w:rsidR="00D42C0C" w:rsidRDefault="00D42C0C" w:rsidP="00A82883">
      <w:pPr>
        <w:framePr w:w="7817" w:h="1303" w:hSpace="180" w:wrap="around" w:vAnchor="text" w:hAnchor="page" w:x="1871" w:y="81"/>
        <w:pBdr>
          <w:top w:val="single" w:sz="6" w:space="1" w:color="auto"/>
          <w:left w:val="single" w:sz="6" w:space="1" w:color="auto"/>
          <w:bottom w:val="single" w:sz="6" w:space="1" w:color="auto"/>
          <w:right w:val="single" w:sz="6" w:space="1" w:color="auto"/>
        </w:pBdr>
        <w:rPr>
          <w:rFonts w:asciiTheme="minorHAnsi" w:hAnsiTheme="minorHAnsi"/>
        </w:rPr>
      </w:pPr>
    </w:p>
    <w:p w14:paraId="2225067B" w14:textId="6F0DADAA" w:rsidR="00D42C0C" w:rsidRDefault="00D42C0C" w:rsidP="00A82883">
      <w:pPr>
        <w:framePr w:w="7817" w:h="1303" w:hSpace="180" w:wrap="around" w:vAnchor="text" w:hAnchor="page" w:x="1871" w:y="8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Illumina </w:t>
      </w:r>
      <w:proofErr w:type="spellStart"/>
      <w:r>
        <w:rPr>
          <w:rFonts w:asciiTheme="minorHAnsi" w:hAnsiTheme="minorHAnsi"/>
        </w:rPr>
        <w:t>MiSeq</w:t>
      </w:r>
      <w:proofErr w:type="spellEnd"/>
      <w:r>
        <w:rPr>
          <w:rFonts w:asciiTheme="minorHAnsi" w:hAnsiTheme="minorHAnsi"/>
        </w:rPr>
        <w:t xml:space="preserve"> data are available in the </w:t>
      </w:r>
      <w:proofErr w:type="spellStart"/>
      <w:r>
        <w:rPr>
          <w:rFonts w:asciiTheme="minorHAnsi" w:hAnsiTheme="minorHAnsi"/>
        </w:rPr>
        <w:t>Zenodo</w:t>
      </w:r>
      <w:proofErr w:type="spellEnd"/>
      <w:r>
        <w:rPr>
          <w:rFonts w:asciiTheme="minorHAnsi" w:hAnsiTheme="minorHAnsi"/>
        </w:rPr>
        <w:t xml:space="preserve"> repository: </w:t>
      </w:r>
      <w:hyperlink r:id="rId12" w:history="1">
        <w:r w:rsidR="00ED5A0F" w:rsidRPr="00AE1BA5">
          <w:rPr>
            <w:rStyle w:val="Hyperlink"/>
            <w:rFonts w:asciiTheme="minorHAnsi" w:hAnsiTheme="minorHAnsi" w:cstheme="minorHAnsi"/>
            <w:sz w:val="22"/>
            <w:szCs w:val="22"/>
            <w:lang w:val="en-GB"/>
          </w:rPr>
          <w:t>10.5281/zenodo.3898915</w:t>
        </w:r>
      </w:hyperlink>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D293CB2" w:rsidR="0015519A" w:rsidRPr="00586E56" w:rsidRDefault="0090051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586E56">
        <w:rPr>
          <w:rFonts w:asciiTheme="minorHAnsi" w:hAnsiTheme="minorHAnsi"/>
        </w:rPr>
        <w:t xml:space="preserve">Data from individual animals </w:t>
      </w:r>
      <w:r w:rsidR="00455F0D" w:rsidRPr="00586E56">
        <w:rPr>
          <w:rFonts w:asciiTheme="minorHAnsi" w:hAnsiTheme="minorHAnsi"/>
        </w:rPr>
        <w:t>were</w:t>
      </w:r>
      <w:r w:rsidRPr="00586E56">
        <w:rPr>
          <w:rFonts w:asciiTheme="minorHAnsi" w:hAnsiTheme="minorHAnsi"/>
        </w:rPr>
        <w:t xml:space="preserve"> plotted whe</w:t>
      </w:r>
      <w:r w:rsidR="00455F0D" w:rsidRPr="00586E56">
        <w:rPr>
          <w:rFonts w:asciiTheme="minorHAnsi" w:hAnsiTheme="minorHAnsi"/>
        </w:rPr>
        <w:t>r</w:t>
      </w:r>
      <w:r w:rsidRPr="00586E56">
        <w:rPr>
          <w:rFonts w:asciiTheme="minorHAnsi" w:hAnsiTheme="minorHAnsi"/>
        </w:rPr>
        <w:t>ever graphically possible to do so, with a black cross marking the population mean in scatter plots.</w:t>
      </w:r>
      <w:r w:rsidR="00455F0D" w:rsidRPr="00586E56">
        <w:rPr>
          <w:rFonts w:asciiTheme="minorHAnsi" w:hAnsiTheme="minorHAnsi"/>
        </w:rPr>
        <w:t xml:space="preserve"> If data from a population had to be </w:t>
      </w:r>
      <w:proofErr w:type="spellStart"/>
      <w:r w:rsidR="00455F0D" w:rsidRPr="00586E56">
        <w:rPr>
          <w:rFonts w:asciiTheme="minorHAnsi" w:hAnsiTheme="minorHAnsi"/>
        </w:rPr>
        <w:t>summarised</w:t>
      </w:r>
      <w:proofErr w:type="spellEnd"/>
      <w:r w:rsidR="00455F0D" w:rsidRPr="00586E56">
        <w:rPr>
          <w:rFonts w:asciiTheme="minorHAnsi" w:hAnsiTheme="minorHAnsi"/>
        </w:rPr>
        <w:t xml:space="preserve"> for plotting, data are plotted as mean ± standard deviation (SD) or standard error of the mean (SEM), which is reported in figure legends.</w:t>
      </w:r>
      <w:r w:rsidRPr="00586E56">
        <w:rPr>
          <w:rFonts w:asciiTheme="minorHAnsi" w:hAnsiTheme="minorHAnsi"/>
        </w:rPr>
        <w:t xml:space="preserve"> Statistical tests and method of multiple test correction, sample sizes, </w:t>
      </w:r>
      <w:r w:rsidR="00455F0D" w:rsidRPr="00586E56">
        <w:rPr>
          <w:rFonts w:asciiTheme="minorHAnsi" w:hAnsiTheme="minorHAnsi"/>
        </w:rPr>
        <w:t>dispersion and precision measures</w:t>
      </w:r>
      <w:r w:rsidRPr="00586E56">
        <w:rPr>
          <w:rFonts w:asciiTheme="minorHAnsi" w:hAnsiTheme="minorHAnsi"/>
        </w:rPr>
        <w:t xml:space="preserve"> are reported in text or in figure legends. Statistical tests</w:t>
      </w:r>
      <w:r w:rsidR="00455F0D" w:rsidRPr="00586E56">
        <w:rPr>
          <w:rFonts w:asciiTheme="minorHAnsi" w:hAnsiTheme="minorHAnsi"/>
        </w:rPr>
        <w:t xml:space="preserve"> and method of multiple test correction</w:t>
      </w:r>
      <w:r w:rsidRPr="00586E56">
        <w:rPr>
          <w:rFonts w:asciiTheme="minorHAnsi" w:hAnsiTheme="minorHAnsi"/>
        </w:rPr>
        <w:t xml:space="preserve"> are also </w:t>
      </w:r>
      <w:proofErr w:type="spellStart"/>
      <w:r w:rsidRPr="00586E56">
        <w:rPr>
          <w:rFonts w:asciiTheme="minorHAnsi" w:hAnsiTheme="minorHAnsi"/>
        </w:rPr>
        <w:t>summarised</w:t>
      </w:r>
      <w:proofErr w:type="spellEnd"/>
      <w:r w:rsidRPr="00586E56">
        <w:rPr>
          <w:rFonts w:asciiTheme="minorHAnsi" w:hAnsiTheme="minorHAnsi"/>
        </w:rPr>
        <w:t xml:space="preserve"> in Materials and Methods</w:t>
      </w:r>
      <w:r w:rsidR="00991DB5">
        <w:rPr>
          <w:rFonts w:asciiTheme="minorHAnsi" w:hAnsiTheme="minorHAnsi"/>
        </w:rPr>
        <w:t xml:space="preserve"> (section </w:t>
      </w:r>
      <w:r w:rsidRPr="00991DB5">
        <w:rPr>
          <w:rFonts w:asciiTheme="minorHAnsi" w:hAnsiTheme="minorHAnsi"/>
          <w:i/>
          <w:iCs/>
        </w:rPr>
        <w:t>Statistics</w:t>
      </w:r>
      <w:r w:rsidR="00991DB5">
        <w:rPr>
          <w:rFonts w:asciiTheme="minorHAnsi" w:hAnsiTheme="minorHAnsi"/>
          <w:i/>
          <w:iCs/>
        </w:rPr>
        <w:t>)</w:t>
      </w:r>
      <w:r w:rsidRPr="00586E56">
        <w:rPr>
          <w:rFonts w:asciiTheme="minorHAnsi" w:hAnsiTheme="minorHAnsi"/>
        </w:rPr>
        <w:t>.</w:t>
      </w:r>
      <w:r w:rsidR="00455F0D" w:rsidRPr="00586E56">
        <w:rPr>
          <w:rFonts w:asciiTheme="minorHAnsi" w:hAnsiTheme="minorHAnsi"/>
        </w:rPr>
        <w:t xml:space="preserve"> Exact p-values are reported in figure legends, or in text if the data were not plotted. Any p-value smaller than 0.001 is reported as p &lt; 0.001.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2602F1C" w:rsidR="00BC3CCE" w:rsidRPr="00B90B43" w:rsidRDefault="005C6E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B90B43">
        <w:rPr>
          <w:rFonts w:asciiTheme="minorHAnsi" w:hAnsiTheme="minorHAnsi"/>
        </w:rPr>
        <w:t>A</w:t>
      </w:r>
      <w:r w:rsidR="00B97DC9" w:rsidRPr="00B90B43">
        <w:rPr>
          <w:rFonts w:asciiTheme="minorHAnsi" w:hAnsiTheme="minorHAnsi"/>
        </w:rPr>
        <w:t>llocations into groups (</w:t>
      </w:r>
      <w:proofErr w:type="spellStart"/>
      <w:r w:rsidRPr="00B90B43">
        <w:rPr>
          <w:rFonts w:asciiTheme="minorHAnsi" w:hAnsiTheme="minorHAnsi"/>
        </w:rPr>
        <w:t>eg.</w:t>
      </w:r>
      <w:proofErr w:type="spellEnd"/>
      <w:r w:rsidRPr="00B90B43">
        <w:rPr>
          <w:rFonts w:asciiTheme="minorHAnsi" w:hAnsiTheme="minorHAnsi"/>
        </w:rPr>
        <w:t xml:space="preserve"> F0 knockout vs scrambled-injected</w:t>
      </w:r>
      <w:r w:rsidR="00B97DC9" w:rsidRPr="00B90B43">
        <w:rPr>
          <w:rFonts w:asciiTheme="minorHAnsi" w:hAnsiTheme="minorHAnsi"/>
        </w:rPr>
        <w:t xml:space="preserve">) </w:t>
      </w:r>
      <w:r w:rsidRPr="00B90B43">
        <w:rPr>
          <w:rFonts w:asciiTheme="minorHAnsi" w:hAnsiTheme="minorHAnsi"/>
        </w:rPr>
        <w:t xml:space="preserve">occurred </w:t>
      </w:r>
      <w:r w:rsidR="00B97DC9" w:rsidRPr="00B90B43">
        <w:rPr>
          <w:rFonts w:asciiTheme="minorHAnsi" w:hAnsiTheme="minorHAnsi"/>
        </w:rPr>
        <w:t>during injection of the eggs, and so was random</w:t>
      </w:r>
      <w:r w:rsidRPr="00B90B43">
        <w:rPr>
          <w:rFonts w:asciiTheme="minorHAnsi" w:hAnsiTheme="minorHAnsi"/>
        </w:rPr>
        <w:t>. All scoring of phenotypes was performed blinded to the condition (</w:t>
      </w:r>
      <w:proofErr w:type="spellStart"/>
      <w:r w:rsidRPr="00B90B43">
        <w:rPr>
          <w:rFonts w:asciiTheme="minorHAnsi" w:hAnsiTheme="minorHAnsi"/>
        </w:rPr>
        <w:t>eg.</w:t>
      </w:r>
      <w:proofErr w:type="spellEnd"/>
      <w:r w:rsidRPr="00B90B43">
        <w:rPr>
          <w:rFonts w:asciiTheme="minorHAnsi" w:hAnsiTheme="minorHAnsi"/>
        </w:rPr>
        <w:t xml:space="preserve"> which Cas</w:t>
      </w:r>
      <w:proofErr w:type="gramStart"/>
      <w:r w:rsidRPr="00B90B43">
        <w:rPr>
          <w:rFonts w:asciiTheme="minorHAnsi" w:hAnsiTheme="minorHAnsi"/>
        </w:rPr>
        <w:t>9:gRNA</w:t>
      </w:r>
      <w:proofErr w:type="gramEnd"/>
      <w:r w:rsidRPr="00B90B43">
        <w:rPr>
          <w:rFonts w:asciiTheme="minorHAnsi" w:hAnsiTheme="minorHAnsi"/>
        </w:rPr>
        <w:t xml:space="preserve"> ratio): directly after injections, the Petri dish lids were covered with black tape to mask the annotations. The black tape was removed at the end of the experiment before euthanasia.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F581E37" w14:textId="1AC8C53C" w:rsidR="008A1A57" w:rsidRPr="00122076" w:rsidRDefault="00D42C0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lang w:val="en-GB"/>
        </w:rPr>
      </w:pPr>
      <w:r w:rsidRPr="00122076">
        <w:rPr>
          <w:rFonts w:asciiTheme="minorHAnsi" w:hAnsiTheme="minorHAnsi" w:cstheme="minorHAnsi"/>
        </w:rPr>
        <w:t>S</w:t>
      </w:r>
      <w:r w:rsidR="008A1A57" w:rsidRPr="00122076">
        <w:rPr>
          <w:rFonts w:asciiTheme="minorHAnsi" w:hAnsiTheme="minorHAnsi" w:cstheme="minorHAnsi"/>
        </w:rPr>
        <w:t xml:space="preserve">ource data and code are available at </w:t>
      </w:r>
      <w:hyperlink r:id="rId13" w:history="1">
        <w:r w:rsidR="008A1A57" w:rsidRPr="00122076">
          <w:rPr>
            <w:rStyle w:val="Hyperlink"/>
            <w:rFonts w:asciiTheme="minorHAnsi" w:hAnsiTheme="minorHAnsi" w:cstheme="minorHAnsi"/>
          </w:rPr>
          <w:t>github.com/</w:t>
        </w:r>
        <w:proofErr w:type="spellStart"/>
        <w:r w:rsidR="008A1A57" w:rsidRPr="00122076">
          <w:rPr>
            <w:rStyle w:val="Hyperlink"/>
            <w:rFonts w:asciiTheme="minorHAnsi" w:hAnsiTheme="minorHAnsi" w:cstheme="minorHAnsi"/>
          </w:rPr>
          <w:t>francoiskroll</w:t>
        </w:r>
        <w:proofErr w:type="spellEnd"/>
        <w:r w:rsidR="008A1A57" w:rsidRPr="00122076">
          <w:rPr>
            <w:rStyle w:val="Hyperlink"/>
            <w:rFonts w:asciiTheme="minorHAnsi" w:hAnsiTheme="minorHAnsi" w:cstheme="minorHAnsi"/>
          </w:rPr>
          <w:t>/f0knockout</w:t>
        </w:r>
      </w:hyperlink>
      <w:r w:rsidRPr="00122076">
        <w:rPr>
          <w:rFonts w:asciiTheme="minorHAnsi" w:hAnsiTheme="minorHAnsi" w:cstheme="minorHAnsi"/>
        </w:rPr>
        <w:t xml:space="preserve"> and as a </w:t>
      </w:r>
      <w:proofErr w:type="spellStart"/>
      <w:r w:rsidRPr="00122076">
        <w:rPr>
          <w:rFonts w:asciiTheme="minorHAnsi" w:hAnsiTheme="minorHAnsi" w:cstheme="minorHAnsi"/>
        </w:rPr>
        <w:t>Zenodo</w:t>
      </w:r>
      <w:proofErr w:type="spellEnd"/>
      <w:r w:rsidRPr="00122076">
        <w:rPr>
          <w:rFonts w:asciiTheme="minorHAnsi" w:hAnsiTheme="minorHAnsi" w:cstheme="minorHAnsi"/>
        </w:rPr>
        <w:t xml:space="preserve"> repository:</w:t>
      </w:r>
      <w:r w:rsidR="003D7908" w:rsidRPr="00122076">
        <w:rPr>
          <w:rFonts w:asciiTheme="minorHAnsi" w:hAnsiTheme="minorHAnsi" w:cstheme="minorHAnsi"/>
        </w:rPr>
        <w:t xml:space="preserve"> </w:t>
      </w:r>
      <w:hyperlink r:id="rId14" w:history="1">
        <w:r w:rsidR="00AE1BA5" w:rsidRPr="00122076">
          <w:rPr>
            <w:rStyle w:val="Hyperlink"/>
            <w:rFonts w:asciiTheme="minorHAnsi" w:hAnsiTheme="minorHAnsi" w:cstheme="minorHAnsi"/>
            <w:lang w:val="en-GB"/>
          </w:rPr>
          <w:t>10.5281/zenodo.3898915</w:t>
        </w:r>
      </w:hyperlink>
    </w:p>
    <w:p w14:paraId="51BA6E0D" w14:textId="0CEC7DF6" w:rsidR="00D42C0C" w:rsidRPr="00122076" w:rsidRDefault="00D42C0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122076">
        <w:rPr>
          <w:rFonts w:asciiTheme="minorHAnsi" w:hAnsiTheme="minorHAnsi" w:cstheme="minorHAnsi"/>
        </w:rPr>
        <w:t>Both repositories are the same, except for some heavy files which could not be uploaded directly to GitHub.</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61AB0" w14:textId="77777777" w:rsidR="004A0630" w:rsidRDefault="004A0630" w:rsidP="004215FE">
      <w:r>
        <w:separator/>
      </w:r>
    </w:p>
  </w:endnote>
  <w:endnote w:type="continuationSeparator" w:id="0">
    <w:p w14:paraId="745288DB" w14:textId="77777777" w:rsidR="004A0630" w:rsidRDefault="004A063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3654D" w14:textId="77777777" w:rsidR="004A0630" w:rsidRDefault="004A0630" w:rsidP="004215FE">
      <w:r>
        <w:separator/>
      </w:r>
    </w:p>
  </w:footnote>
  <w:footnote w:type="continuationSeparator" w:id="0">
    <w:p w14:paraId="365D8593" w14:textId="77777777" w:rsidR="004A0630" w:rsidRDefault="004A063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0DBB"/>
    <w:rsid w:val="00004579"/>
    <w:rsid w:val="00022DC0"/>
    <w:rsid w:val="00062DBF"/>
    <w:rsid w:val="00081325"/>
    <w:rsid w:val="00083FE8"/>
    <w:rsid w:val="0009444E"/>
    <w:rsid w:val="0009520A"/>
    <w:rsid w:val="000A32A6"/>
    <w:rsid w:val="000A38BC"/>
    <w:rsid w:val="000B2AEA"/>
    <w:rsid w:val="000C4C4F"/>
    <w:rsid w:val="000C773F"/>
    <w:rsid w:val="000D14EE"/>
    <w:rsid w:val="000D62F9"/>
    <w:rsid w:val="000F64EE"/>
    <w:rsid w:val="00100F97"/>
    <w:rsid w:val="001019CD"/>
    <w:rsid w:val="00122076"/>
    <w:rsid w:val="00125190"/>
    <w:rsid w:val="00133662"/>
    <w:rsid w:val="00133907"/>
    <w:rsid w:val="00146DE9"/>
    <w:rsid w:val="0015519A"/>
    <w:rsid w:val="001618D5"/>
    <w:rsid w:val="00175192"/>
    <w:rsid w:val="001E1D59"/>
    <w:rsid w:val="00212F30"/>
    <w:rsid w:val="00217B9E"/>
    <w:rsid w:val="002336C6"/>
    <w:rsid w:val="00241081"/>
    <w:rsid w:val="00261376"/>
    <w:rsid w:val="00266462"/>
    <w:rsid w:val="002A068D"/>
    <w:rsid w:val="002A0ED1"/>
    <w:rsid w:val="002A7487"/>
    <w:rsid w:val="00307F5D"/>
    <w:rsid w:val="003248ED"/>
    <w:rsid w:val="00362D66"/>
    <w:rsid w:val="00370080"/>
    <w:rsid w:val="003D7908"/>
    <w:rsid w:val="003F19A6"/>
    <w:rsid w:val="00402ADD"/>
    <w:rsid w:val="00406FF4"/>
    <w:rsid w:val="0041682E"/>
    <w:rsid w:val="004215FE"/>
    <w:rsid w:val="004242DB"/>
    <w:rsid w:val="00426FD0"/>
    <w:rsid w:val="00441726"/>
    <w:rsid w:val="004505C5"/>
    <w:rsid w:val="00451B01"/>
    <w:rsid w:val="00455849"/>
    <w:rsid w:val="00455F0D"/>
    <w:rsid w:val="00471732"/>
    <w:rsid w:val="004A0630"/>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6E56"/>
    <w:rsid w:val="005B0A15"/>
    <w:rsid w:val="005C1448"/>
    <w:rsid w:val="005C6E9C"/>
    <w:rsid w:val="005F7F7D"/>
    <w:rsid w:val="00605A12"/>
    <w:rsid w:val="00610F81"/>
    <w:rsid w:val="00634AC7"/>
    <w:rsid w:val="00642FB7"/>
    <w:rsid w:val="00657587"/>
    <w:rsid w:val="00661DCC"/>
    <w:rsid w:val="00672545"/>
    <w:rsid w:val="00685CCF"/>
    <w:rsid w:val="006A632B"/>
    <w:rsid w:val="006C06F5"/>
    <w:rsid w:val="006C6D83"/>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1A57"/>
    <w:rsid w:val="008A22A7"/>
    <w:rsid w:val="008C73C0"/>
    <w:rsid w:val="008D7885"/>
    <w:rsid w:val="0090051F"/>
    <w:rsid w:val="00912B0B"/>
    <w:rsid w:val="009205E9"/>
    <w:rsid w:val="0092438C"/>
    <w:rsid w:val="00941D04"/>
    <w:rsid w:val="00963CEF"/>
    <w:rsid w:val="0097756E"/>
    <w:rsid w:val="009918B5"/>
    <w:rsid w:val="00991DB5"/>
    <w:rsid w:val="00993065"/>
    <w:rsid w:val="009A0661"/>
    <w:rsid w:val="009D0D28"/>
    <w:rsid w:val="009E6ACE"/>
    <w:rsid w:val="009E7B13"/>
    <w:rsid w:val="009F425A"/>
    <w:rsid w:val="00A11EC6"/>
    <w:rsid w:val="00A131BD"/>
    <w:rsid w:val="00A17632"/>
    <w:rsid w:val="00A32E20"/>
    <w:rsid w:val="00A5368C"/>
    <w:rsid w:val="00A62B52"/>
    <w:rsid w:val="00A82883"/>
    <w:rsid w:val="00A84B3E"/>
    <w:rsid w:val="00AB5612"/>
    <w:rsid w:val="00AC49AA"/>
    <w:rsid w:val="00AD4426"/>
    <w:rsid w:val="00AD7A8F"/>
    <w:rsid w:val="00AE1BA5"/>
    <w:rsid w:val="00AE7C75"/>
    <w:rsid w:val="00AF5736"/>
    <w:rsid w:val="00B124CC"/>
    <w:rsid w:val="00B1427C"/>
    <w:rsid w:val="00B17836"/>
    <w:rsid w:val="00B24C80"/>
    <w:rsid w:val="00B25462"/>
    <w:rsid w:val="00B330BD"/>
    <w:rsid w:val="00B4292F"/>
    <w:rsid w:val="00B57E8A"/>
    <w:rsid w:val="00B64119"/>
    <w:rsid w:val="00B90B43"/>
    <w:rsid w:val="00B94C5D"/>
    <w:rsid w:val="00B97DC9"/>
    <w:rsid w:val="00BA4D1B"/>
    <w:rsid w:val="00BA5BB7"/>
    <w:rsid w:val="00BB00D0"/>
    <w:rsid w:val="00BB55EC"/>
    <w:rsid w:val="00BC3CCE"/>
    <w:rsid w:val="00C1184B"/>
    <w:rsid w:val="00C21D14"/>
    <w:rsid w:val="00C24CF7"/>
    <w:rsid w:val="00C42ECB"/>
    <w:rsid w:val="00C52A77"/>
    <w:rsid w:val="00C820B0"/>
    <w:rsid w:val="00CC1D31"/>
    <w:rsid w:val="00CC6EF3"/>
    <w:rsid w:val="00CD4A39"/>
    <w:rsid w:val="00CD6AEC"/>
    <w:rsid w:val="00CE6849"/>
    <w:rsid w:val="00CF4BBE"/>
    <w:rsid w:val="00CF6CB5"/>
    <w:rsid w:val="00D10224"/>
    <w:rsid w:val="00D42C0C"/>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3114"/>
    <w:rsid w:val="00EB621A"/>
    <w:rsid w:val="00ED2480"/>
    <w:rsid w:val="00ED346E"/>
    <w:rsid w:val="00ED5A0F"/>
    <w:rsid w:val="00EF7423"/>
    <w:rsid w:val="00F27DEC"/>
    <w:rsid w:val="00F3344F"/>
    <w:rsid w:val="00F60CF4"/>
    <w:rsid w:val="00FA579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40373E1-2D73-994B-9B3B-1F9EE92D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8A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7263">
      <w:bodyDiv w:val="1"/>
      <w:marLeft w:val="0"/>
      <w:marRight w:val="0"/>
      <w:marTop w:val="0"/>
      <w:marBottom w:val="0"/>
      <w:divBdr>
        <w:top w:val="none" w:sz="0" w:space="0" w:color="auto"/>
        <w:left w:val="none" w:sz="0" w:space="0" w:color="auto"/>
        <w:bottom w:val="none" w:sz="0" w:space="0" w:color="auto"/>
        <w:right w:val="none" w:sz="0" w:space="0" w:color="auto"/>
      </w:divBdr>
    </w:div>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19520940">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56420078">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48723354">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761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francoiskroll/f0knock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38989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yperlink" Target="https://doi.org/10.5281/zenodo.38989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Francois Kroll</cp:lastModifiedBy>
  <cp:revision>55</cp:revision>
  <dcterms:created xsi:type="dcterms:W3CDTF">2017-06-13T14:43:00Z</dcterms:created>
  <dcterms:modified xsi:type="dcterms:W3CDTF">2020-11-16T15:38:00Z</dcterms:modified>
</cp:coreProperties>
</file>