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3252F6">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5DEA0189" w14:textId="77777777" w:rsidR="00F82D7D" w:rsidRPr="00DD7C2A" w:rsidRDefault="00F82D7D" w:rsidP="006849B6">
      <w:pPr>
        <w:pStyle w:val="EndNoteBibliography"/>
        <w:framePr w:w="7817" w:h="1088" w:hSpace="180" w:wrap="around" w:vAnchor="text" w:hAnchor="page" w:x="1723" w:y="1043"/>
        <w:pBdr>
          <w:top w:val="single" w:sz="6" w:space="1" w:color="auto"/>
          <w:left w:val="single" w:sz="6" w:space="1" w:color="auto"/>
          <w:bottom w:val="single" w:sz="6" w:space="1" w:color="auto"/>
          <w:right w:val="single" w:sz="6" w:space="1" w:color="auto"/>
        </w:pBdr>
        <w:ind w:left="720" w:hanging="720"/>
        <w:rPr>
          <w:rFonts w:asciiTheme="minorHAnsi" w:hAnsiTheme="minorHAnsi" w:cstheme="minorHAnsi"/>
        </w:rPr>
      </w:pPr>
      <w:r w:rsidRPr="00DD7C2A">
        <w:rPr>
          <w:rFonts w:asciiTheme="minorHAnsi" w:hAnsiTheme="minorHAnsi" w:cstheme="minorHAnsi"/>
        </w:rPr>
        <w:t>This information can be found in the Methods section under:</w:t>
      </w:r>
    </w:p>
    <w:p w14:paraId="2CDC8D69" w14:textId="5ADEE0F8" w:rsidR="00F82D7D" w:rsidRPr="00DD7C2A" w:rsidRDefault="00E25325" w:rsidP="006849B6">
      <w:pPr>
        <w:pStyle w:val="EndNoteBibliography"/>
        <w:framePr w:w="7817" w:h="1088" w:hSpace="180" w:wrap="around" w:vAnchor="text" w:hAnchor="page" w:x="1723" w:y="1043"/>
        <w:numPr>
          <w:ilvl w:val="0"/>
          <w:numId w:val="12"/>
        </w:numPr>
        <w:pBdr>
          <w:top w:val="single" w:sz="6" w:space="1" w:color="auto"/>
          <w:left w:val="single" w:sz="6" w:space="1" w:color="auto"/>
          <w:bottom w:val="single" w:sz="6" w:space="1" w:color="auto"/>
          <w:right w:val="single" w:sz="6" w:space="1" w:color="auto"/>
        </w:pBdr>
        <w:spacing w:after="0"/>
        <w:rPr>
          <w:rFonts w:asciiTheme="minorHAnsi" w:hAnsiTheme="minorHAnsi" w:cstheme="minorHAnsi"/>
        </w:rPr>
      </w:pPr>
      <w:r w:rsidRPr="00DD7C2A">
        <w:rPr>
          <w:rFonts w:asciiTheme="minorHAnsi" w:hAnsiTheme="minorHAnsi" w:cstheme="minorHAnsi"/>
        </w:rPr>
        <w:t>Gene Expression Analysis</w:t>
      </w:r>
    </w:p>
    <w:p w14:paraId="2429B536" w14:textId="34FE52D2" w:rsidR="00F82D7D" w:rsidRDefault="00F82D7D" w:rsidP="006849B6">
      <w:pPr>
        <w:framePr w:w="7817" w:h="1088" w:hSpace="180" w:wrap="around" w:vAnchor="text" w:hAnchor="page" w:x="1723" w:y="1043"/>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rPr>
      </w:pPr>
      <w:r w:rsidRPr="00DD7C2A">
        <w:rPr>
          <w:rFonts w:asciiTheme="minorHAnsi" w:hAnsiTheme="minorHAnsi" w:cstheme="minorHAnsi"/>
          <w:sz w:val="22"/>
          <w:szCs w:val="22"/>
        </w:rPr>
        <w:t xml:space="preserve">Sample size estimation was based on our prior published work in assessing lymphoblastoid cell line (LCL) response to glucose </w:t>
      </w:r>
      <w:r w:rsidRPr="00DD7C2A">
        <w:rPr>
          <w:rFonts w:asciiTheme="minorHAnsi" w:hAnsiTheme="minorHAnsi" w:cstheme="minorHAnsi"/>
          <w:sz w:val="22"/>
          <w:szCs w:val="22"/>
        </w:rPr>
        <w:fldChar w:fldCharType="begin">
          <w:fldData xml:space="preserve">PEVuZE5vdGU+PENpdGU+PEF1dGhvcj5HcmFzc2k8L0F1dGhvcj48WWVhcj4yMDE2PC9ZZWFyPjxS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</w:fldData>
        </w:fldChar>
      </w:r>
      <w:r w:rsidRPr="00DD7C2A">
        <w:rPr>
          <w:rFonts w:asciiTheme="minorHAnsi" w:hAnsiTheme="minorHAnsi" w:cstheme="minorHAnsi"/>
          <w:sz w:val="22"/>
          <w:szCs w:val="22"/>
        </w:rPr>
        <w:instrText xml:space="preserve"> ADDIN EN.CITE </w:instrText>
      </w:r>
      <w:r w:rsidRPr="00DD7C2A">
        <w:rPr>
          <w:rFonts w:asciiTheme="minorHAnsi" w:hAnsiTheme="minorHAnsi" w:cstheme="minorHAnsi"/>
          <w:sz w:val="22"/>
          <w:szCs w:val="22"/>
        </w:rPr>
        <w:fldChar w:fldCharType="begin">
          <w:fldData xml:space="preserve">PEVuZE5vdGU+PENpdGU+PEF1dGhvcj5HcmFzc2k8L0F1dGhvcj48WWVhcj4yMDE2PC9ZZWFyPjxS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</w:fldData>
        </w:fldChar>
      </w:r>
      <w:r w:rsidRPr="00DD7C2A">
        <w:rPr>
          <w:rFonts w:asciiTheme="minorHAnsi" w:hAnsiTheme="minorHAnsi" w:cstheme="minorHAnsi"/>
          <w:sz w:val="22"/>
          <w:szCs w:val="22"/>
        </w:rPr>
        <w:instrText xml:space="preserve"> ADDIN EN.CITE.DATA </w:instrText>
      </w:r>
      <w:r w:rsidRPr="00DD7C2A">
        <w:rPr>
          <w:rFonts w:asciiTheme="minorHAnsi" w:hAnsiTheme="minorHAnsi" w:cstheme="minorHAnsi"/>
          <w:sz w:val="22"/>
          <w:szCs w:val="22"/>
        </w:rPr>
      </w:r>
      <w:r w:rsidRPr="00DD7C2A">
        <w:rPr>
          <w:rFonts w:asciiTheme="minorHAnsi" w:hAnsiTheme="minorHAnsi" w:cstheme="minorHAnsi"/>
          <w:sz w:val="22"/>
          <w:szCs w:val="22"/>
        </w:rPr>
        <w:fldChar w:fldCharType="end"/>
      </w:r>
      <w:r w:rsidRPr="00DD7C2A">
        <w:rPr>
          <w:rFonts w:asciiTheme="minorHAnsi" w:hAnsiTheme="minorHAnsi" w:cstheme="minorHAnsi"/>
          <w:sz w:val="22"/>
          <w:szCs w:val="22"/>
        </w:rPr>
      </w:r>
      <w:r w:rsidRPr="00DD7C2A">
        <w:rPr>
          <w:rFonts w:asciiTheme="minorHAnsi" w:hAnsiTheme="minorHAnsi" w:cstheme="minorHAnsi"/>
          <w:sz w:val="22"/>
          <w:szCs w:val="22"/>
        </w:rPr>
        <w:fldChar w:fldCharType="separate"/>
      </w:r>
      <w:r w:rsidRPr="00DD7C2A">
        <w:rPr>
          <w:rFonts w:asciiTheme="minorHAnsi" w:hAnsiTheme="minorHAnsi" w:cstheme="minorHAnsi"/>
          <w:noProof/>
          <w:sz w:val="22"/>
          <w:szCs w:val="22"/>
        </w:rPr>
        <w:t>[1]</w:t>
      </w:r>
      <w:r w:rsidRPr="00DD7C2A">
        <w:rPr>
          <w:rFonts w:asciiTheme="minorHAnsi" w:hAnsiTheme="minorHAnsi" w:cstheme="minorHAnsi"/>
          <w:sz w:val="22"/>
          <w:szCs w:val="22"/>
        </w:rPr>
        <w:fldChar w:fldCharType="end"/>
      </w:r>
      <w:r w:rsidRPr="00DD7C2A">
        <w:rPr>
          <w:rFonts w:asciiTheme="minorHAnsi" w:hAnsiTheme="minorHAnsi" w:cstheme="minorHAnsi"/>
          <w:sz w:val="22"/>
          <w:szCs w:val="22"/>
        </w:rPr>
        <w:t xml:space="preserve">. Specifically, we found high glucose induced upregulation of gene expression in LCLs. We measured a panel </w:t>
      </w:r>
      <w:r w:rsidR="006A3BCD" w:rsidRPr="00DD7C2A">
        <w:rPr>
          <w:rFonts w:asciiTheme="minorHAnsi" w:hAnsiTheme="minorHAnsi" w:cstheme="minorHAnsi"/>
          <w:sz w:val="22"/>
          <w:szCs w:val="22"/>
        </w:rPr>
        <w:t xml:space="preserve">of </w:t>
      </w:r>
      <w:r w:rsidRPr="00DD7C2A">
        <w:rPr>
          <w:rFonts w:asciiTheme="minorHAnsi" w:hAnsiTheme="minorHAnsi" w:cstheme="minorHAnsi"/>
          <w:sz w:val="22"/>
          <w:szCs w:val="22"/>
        </w:rPr>
        <w:t xml:space="preserve">genes previously implicated in diabetic retinopathy and leukocyte associated inflammation. Fold change response to glucose was determined for each gene. All six genes demonstrated greater than mean 2x FC induction in high glucose (2.05-2.82). The control GAPDH gene did not show any change with high glucose. Based on these findings, we generated a power curve using the difference between two independent means taken from each of the two groups. With an effect size of 2 there is 95% power in a sample size of 15 individuals. Hence, we felt the study was sufficiently powered to identify at a minimum those genes that showed two-fold or greater gene expression difference between two groups. Moreover, the gene expression portion of this study design was purely hypothesis generating </w:t>
      </w:r>
      <w:r w:rsidR="006A3BCD" w:rsidRPr="00DD7C2A">
        <w:rPr>
          <w:rFonts w:asciiTheme="minorHAnsi" w:hAnsiTheme="minorHAnsi" w:cstheme="minorHAnsi"/>
          <w:sz w:val="22"/>
          <w:szCs w:val="22"/>
        </w:rPr>
        <w:t xml:space="preserve">and used </w:t>
      </w:r>
      <w:r w:rsidRPr="00DD7C2A">
        <w:rPr>
          <w:rFonts w:asciiTheme="minorHAnsi" w:hAnsiTheme="minorHAnsi" w:cstheme="minorHAnsi"/>
          <w:sz w:val="22"/>
          <w:szCs w:val="22"/>
        </w:rPr>
        <w:t>for discovery purposes</w:t>
      </w:r>
      <w:r w:rsidR="006A3BCD" w:rsidRPr="00DD7C2A">
        <w:rPr>
          <w:rFonts w:asciiTheme="minorHAnsi" w:hAnsiTheme="minorHAnsi" w:cstheme="minorHAnsi"/>
          <w:sz w:val="22"/>
          <w:szCs w:val="22"/>
        </w:rPr>
        <w:t>.</w:t>
      </w:r>
      <w:r w:rsidRPr="00DD7C2A">
        <w:rPr>
          <w:rFonts w:asciiTheme="minorHAnsi" w:hAnsiTheme="minorHAnsi" w:cstheme="minorHAnsi"/>
          <w:sz w:val="22"/>
          <w:szCs w:val="22"/>
        </w:rPr>
        <w:t xml:space="preserve"> </w:t>
      </w:r>
      <w:r w:rsidR="006A3BCD" w:rsidRPr="00DD7C2A">
        <w:rPr>
          <w:rFonts w:asciiTheme="minorHAnsi" w:hAnsiTheme="minorHAnsi" w:cstheme="minorHAnsi"/>
          <w:sz w:val="22"/>
          <w:szCs w:val="22"/>
        </w:rPr>
        <w:t>V</w:t>
      </w:r>
      <w:r w:rsidRPr="00DD7C2A">
        <w:rPr>
          <w:rFonts w:asciiTheme="minorHAnsi" w:hAnsiTheme="minorHAnsi" w:cstheme="minorHAnsi"/>
          <w:sz w:val="22"/>
          <w:szCs w:val="22"/>
        </w:rPr>
        <w:t xml:space="preserve">alidation </w:t>
      </w:r>
      <w:r w:rsidR="008A410D" w:rsidRPr="00DD7C2A">
        <w:rPr>
          <w:rFonts w:asciiTheme="minorHAnsi" w:hAnsiTheme="minorHAnsi" w:cstheme="minorHAnsi"/>
          <w:sz w:val="22"/>
          <w:szCs w:val="22"/>
        </w:rPr>
        <w:t>was</w:t>
      </w:r>
      <w:r w:rsidRPr="00DD7C2A">
        <w:rPr>
          <w:rFonts w:asciiTheme="minorHAnsi" w:hAnsiTheme="minorHAnsi" w:cstheme="minorHAnsi"/>
          <w:sz w:val="22"/>
          <w:szCs w:val="22"/>
        </w:rPr>
        <w:t xml:space="preserve"> achieved through genetic association</w:t>
      </w:r>
      <w:r w:rsidR="008A410D" w:rsidRPr="00DD7C2A">
        <w:rPr>
          <w:rFonts w:asciiTheme="minorHAnsi" w:hAnsiTheme="minorHAnsi" w:cstheme="minorHAnsi"/>
          <w:sz w:val="22"/>
          <w:szCs w:val="22"/>
        </w:rPr>
        <w:t>, a completely</w:t>
      </w:r>
      <w:r w:rsidR="006A3BCD" w:rsidRPr="00DD7C2A">
        <w:rPr>
          <w:rFonts w:asciiTheme="minorHAnsi" w:hAnsiTheme="minorHAnsi" w:cstheme="minorHAnsi"/>
          <w:sz w:val="22"/>
          <w:szCs w:val="22"/>
        </w:rPr>
        <w:t xml:space="preserve"> orthogonal approach</w:t>
      </w:r>
      <w:r w:rsidRPr="00DD7C2A">
        <w:rPr>
          <w:rFonts w:asciiTheme="minorHAnsi" w:hAnsiTheme="minorHAnsi" w:cstheme="minorHAnsi"/>
          <w:sz w:val="22"/>
          <w:szCs w:val="22"/>
        </w:rPr>
        <w:t>.</w:t>
      </w:r>
      <w:r w:rsidRPr="003252F6">
        <w:rPr>
          <w:rFonts w:asciiTheme="minorHAnsi" w:hAnsiTheme="minorHAnsi" w:cstheme="minorHAnsi"/>
          <w:sz w:val="20"/>
          <w:szCs w:val="20"/>
        </w:rPr>
        <w:t xml:space="preserve"> </w:t>
      </w:r>
    </w:p>
    <w:p w14:paraId="6F1997B4" w14:textId="77777777" w:rsidR="00F82D7D" w:rsidRPr="003252F6" w:rsidRDefault="00F82D7D" w:rsidP="006849B6">
      <w:pPr>
        <w:framePr w:w="7817" w:h="1088" w:hSpace="180" w:wrap="around" w:vAnchor="text" w:hAnchor="page" w:x="1723" w:y="1043"/>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rPr>
      </w:pPr>
    </w:p>
    <w:p w14:paraId="43DDD258" w14:textId="77777777" w:rsidR="00F82D7D" w:rsidRPr="003252F6" w:rsidRDefault="00F82D7D" w:rsidP="006849B6">
      <w:pPr>
        <w:pStyle w:val="EndNoteBibliography"/>
        <w:framePr w:w="7817" w:h="1088" w:hSpace="180" w:wrap="around" w:vAnchor="text" w:hAnchor="page" w:x="1723" w:y="1043"/>
        <w:pBdr>
          <w:top w:val="single" w:sz="6" w:space="1" w:color="auto"/>
          <w:left w:val="single" w:sz="6" w:space="1" w:color="auto"/>
          <w:bottom w:val="single" w:sz="6" w:space="1" w:color="auto"/>
          <w:right w:val="single" w:sz="6" w:space="1" w:color="auto"/>
        </w:pBdr>
        <w:ind w:left="720" w:hanging="720"/>
        <w:rPr>
          <w:rFonts w:asciiTheme="minorHAnsi" w:hAnsiTheme="minorHAnsi" w:cstheme="minorHAnsi"/>
          <w:sz w:val="16"/>
          <w:szCs w:val="16"/>
        </w:rPr>
      </w:pPr>
      <w:r w:rsidRPr="003252F6">
        <w:rPr>
          <w:rFonts w:asciiTheme="minorHAnsi" w:hAnsiTheme="minorHAnsi" w:cstheme="minorHAnsi"/>
          <w:sz w:val="16"/>
          <w:szCs w:val="16"/>
        </w:rPr>
        <w:fldChar w:fldCharType="begin"/>
      </w:r>
      <w:r w:rsidRPr="003252F6">
        <w:rPr>
          <w:rFonts w:asciiTheme="minorHAnsi" w:hAnsiTheme="minorHAnsi" w:cstheme="minorHAnsi"/>
          <w:sz w:val="16"/>
          <w:szCs w:val="16"/>
        </w:rPr>
        <w:instrText xml:space="preserve"> ADDIN EN.REFLIST </w:instrText>
      </w:r>
      <w:r w:rsidRPr="003252F6">
        <w:rPr>
          <w:rFonts w:asciiTheme="minorHAnsi" w:hAnsiTheme="minorHAnsi" w:cstheme="minorHAnsi"/>
          <w:sz w:val="16"/>
          <w:szCs w:val="16"/>
        </w:rPr>
        <w:fldChar w:fldCharType="separate"/>
      </w:r>
      <w:r w:rsidRPr="003252F6">
        <w:rPr>
          <w:rFonts w:asciiTheme="minorHAnsi" w:hAnsiTheme="minorHAnsi" w:cstheme="minorHAnsi"/>
          <w:sz w:val="16"/>
          <w:szCs w:val="16"/>
        </w:rPr>
        <w:t>1.</w:t>
      </w:r>
      <w:r w:rsidRPr="003252F6">
        <w:rPr>
          <w:rFonts w:asciiTheme="minorHAnsi" w:hAnsiTheme="minorHAnsi" w:cstheme="minorHAnsi"/>
          <w:sz w:val="16"/>
          <w:szCs w:val="16"/>
        </w:rPr>
        <w:tab/>
        <w:t xml:space="preserve">Grassi, M.A., et al., </w:t>
      </w:r>
      <w:r w:rsidRPr="003252F6">
        <w:rPr>
          <w:rFonts w:asciiTheme="minorHAnsi" w:hAnsiTheme="minorHAnsi" w:cstheme="minorHAnsi"/>
          <w:i/>
          <w:sz w:val="16"/>
          <w:szCs w:val="16"/>
        </w:rPr>
        <w:t>Lymphoblastoid Cell Lines as a Tool to Study Inter-Individual Differences in the Response to Glucose.</w:t>
      </w:r>
      <w:r w:rsidRPr="003252F6">
        <w:rPr>
          <w:rFonts w:asciiTheme="minorHAnsi" w:hAnsiTheme="minorHAnsi" w:cstheme="minorHAnsi"/>
          <w:sz w:val="16"/>
          <w:szCs w:val="16"/>
        </w:rPr>
        <w:t xml:space="preserve"> PLoS One, 2016. </w:t>
      </w:r>
      <w:r w:rsidRPr="003252F6">
        <w:rPr>
          <w:rFonts w:asciiTheme="minorHAnsi" w:hAnsiTheme="minorHAnsi" w:cstheme="minorHAnsi"/>
          <w:b/>
          <w:sz w:val="16"/>
          <w:szCs w:val="16"/>
        </w:rPr>
        <w:t>11</w:t>
      </w:r>
      <w:r w:rsidRPr="003252F6">
        <w:rPr>
          <w:rFonts w:asciiTheme="minorHAnsi" w:hAnsiTheme="minorHAnsi" w:cstheme="minorHAnsi"/>
          <w:sz w:val="16"/>
          <w:szCs w:val="16"/>
        </w:rPr>
        <w:t>(8): p. e0160504.</w:t>
      </w:r>
    </w:p>
    <w:p w14:paraId="71461225" w14:textId="2FDB60D9" w:rsidR="00877644" w:rsidRPr="00505C51" w:rsidRDefault="00F82D7D" w:rsidP="00877644">
      <w:pPr>
        <w:rPr>
          <w:rFonts w:asciiTheme="minorHAnsi" w:hAnsiTheme="minorHAnsi"/>
          <w:sz w:val="22"/>
          <w:szCs w:val="22"/>
          <w:lang w:val="en-GB"/>
        </w:rPr>
      </w:pPr>
      <w:r w:rsidRPr="003252F6">
        <w:rPr>
          <w:rFonts w:asciiTheme="minorHAnsi" w:hAnsiTheme="minorHAnsi" w:cstheme="minorHAnsi"/>
          <w:sz w:val="16"/>
          <w:szCs w:val="16"/>
        </w:rPr>
        <w:fldChar w:fldCharType="end"/>
      </w:r>
      <w:r w:rsidR="00877644"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00877644" w:rsidRPr="00505C51">
        <w:rPr>
          <w:rFonts w:asciiTheme="minorHAnsi" w:hAnsiTheme="minorHAnsi"/>
          <w:sz w:val="22"/>
          <w:szCs w:val="22"/>
          <w:lang w:val="en-GB"/>
        </w:rPr>
        <w:t>or figure legends), or explain why this information doesn’t apply to your submission:</w:t>
      </w:r>
    </w:p>
    <w:p w14:paraId="7FF843C9" w14:textId="7273C218" w:rsidR="0015519A" w:rsidRPr="00505C51" w:rsidRDefault="0015519A" w:rsidP="003252F6">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0F0894D" w14:textId="77777777" w:rsidR="0043411E" w:rsidRDefault="0043411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3411E">
        <w:rPr>
          <w:rFonts w:asciiTheme="minorHAnsi" w:hAnsiTheme="minorHAnsi"/>
          <w:sz w:val="22"/>
          <w:szCs w:val="22"/>
        </w:rPr>
        <w:t>Methods section, under</w:t>
      </w:r>
      <w:r>
        <w:rPr>
          <w:rFonts w:asciiTheme="minorHAnsi" w:hAnsiTheme="minorHAnsi"/>
          <w:sz w:val="22"/>
          <w:szCs w:val="22"/>
        </w:rPr>
        <w:t>:</w:t>
      </w:r>
    </w:p>
    <w:p w14:paraId="12D921A1" w14:textId="16AE7C88" w:rsidR="00F70220" w:rsidRPr="004842EA" w:rsidRDefault="00F70220"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42EA">
        <w:rPr>
          <w:rFonts w:asciiTheme="minorHAnsi" w:hAnsiTheme="minorHAnsi"/>
          <w:sz w:val="22"/>
          <w:szCs w:val="22"/>
        </w:rPr>
        <w:t>Quality Control for Gene Expression</w:t>
      </w:r>
    </w:p>
    <w:p w14:paraId="5A70B54C" w14:textId="5C6E8343" w:rsidR="00812C51" w:rsidRPr="004842EA" w:rsidRDefault="00812C51" w:rsidP="00812C51">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42EA">
        <w:rPr>
          <w:rFonts w:asciiTheme="minorHAnsi" w:hAnsiTheme="minorHAnsi"/>
          <w:sz w:val="22"/>
          <w:szCs w:val="22"/>
        </w:rPr>
        <w:t>Gene expression profiling: biologic replicates</w:t>
      </w:r>
    </w:p>
    <w:p w14:paraId="1AF4299D" w14:textId="23ED3E29" w:rsidR="00AF3A3E" w:rsidRPr="004842EA" w:rsidRDefault="00AF3A3E"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42EA">
        <w:rPr>
          <w:rFonts w:asciiTheme="minorHAnsi" w:hAnsiTheme="minorHAnsi"/>
          <w:sz w:val="22"/>
          <w:szCs w:val="22"/>
        </w:rPr>
        <w:t>Gene Expression Analysis</w:t>
      </w:r>
    </w:p>
    <w:p w14:paraId="78102952" w14:textId="3F73E6EA" w:rsidR="00B330BD" w:rsidRPr="004842EA" w:rsidRDefault="0043411E"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42EA">
        <w:rPr>
          <w:rFonts w:asciiTheme="minorHAnsi" w:hAnsiTheme="minorHAnsi"/>
          <w:sz w:val="22"/>
          <w:szCs w:val="22"/>
        </w:rPr>
        <w:t>Relative EBV Copy number</w:t>
      </w:r>
    </w:p>
    <w:p w14:paraId="002C3F3C" w14:textId="3C828EE1" w:rsidR="00637F86" w:rsidRPr="0043411E" w:rsidRDefault="00637F86"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Growth Rate Measurement</w:t>
      </w:r>
    </w:p>
    <w:p w14:paraId="6E228AD5" w14:textId="043D51B3" w:rsidR="0043411E" w:rsidRDefault="0043411E"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and Code Availability</w:t>
      </w:r>
    </w:p>
    <w:p w14:paraId="14302238" w14:textId="1C3853BD" w:rsidR="0076579C" w:rsidRDefault="0076579C" w:rsidP="0043411E">
      <w:pPr>
        <w:pStyle w:val="ListParagraph"/>
        <w:framePr w:w="7817" w:h="1088" w:hSpace="180" w:wrap="around" w:vAnchor="text" w:hAnchor="page" w:x="1858"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110482">
        <w:rPr>
          <w:rFonts w:asciiTheme="minorHAnsi" w:hAnsiTheme="minorHAnsi"/>
          <w:sz w:val="22"/>
          <w:szCs w:val="22"/>
        </w:rPr>
        <w:t>5</w:t>
      </w:r>
      <w:r w:rsidR="00BA3FBB">
        <w:rPr>
          <w:rFonts w:asciiTheme="minorHAnsi" w:hAnsiTheme="minorHAnsi"/>
          <w:sz w:val="22"/>
          <w:szCs w:val="22"/>
        </w:rPr>
        <w:t xml:space="preserve"> legend.</w:t>
      </w:r>
    </w:p>
    <w:p w14:paraId="203989C1" w14:textId="77777777" w:rsidR="00FF5ED7" w:rsidRDefault="00FF5ED7" w:rsidP="00FF5ED7">
      <w:pPr>
        <w:rPr>
          <w:rFonts w:asciiTheme="minorHAnsi" w:hAnsiTheme="minorHAnsi"/>
          <w:b/>
          <w:bCs/>
        </w:rPr>
      </w:pPr>
    </w:p>
    <w:p w14:paraId="423DA177" w14:textId="1BA58046" w:rsidR="00B124CC" w:rsidRPr="0076579C"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AE3422E" w:rsidR="0015519A" w:rsidRDefault="0043411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Methods section, under:</w:t>
      </w:r>
    </w:p>
    <w:p w14:paraId="1B6EA2AC" w14:textId="52755554" w:rsid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Quality control for gene expression</w:t>
      </w:r>
    </w:p>
    <w:p w14:paraId="2C91AD59" w14:textId="4AA26123" w:rsid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 expression analysis</w:t>
      </w:r>
    </w:p>
    <w:p w14:paraId="7CDD0BAE" w14:textId="3D10DAB0" w:rsid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 set enrichment analysis (GSEA)</w:t>
      </w:r>
    </w:p>
    <w:p w14:paraId="0BD0EC52" w14:textId="70B724EF" w:rsid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Expression quantitative trait loci (eQTL)</w:t>
      </w:r>
    </w:p>
    <w:p w14:paraId="7F259220" w14:textId="1F0728DB" w:rsid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Genome wide association study (GWAS)</w:t>
      </w:r>
    </w:p>
    <w:p w14:paraId="24241EAC" w14:textId="1985046A" w:rsidR="0043411E" w:rsidRPr="0043411E" w:rsidRDefault="0043411E" w:rsidP="0043411E">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Mendelian Randomization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B61157E" w:rsidR="00BC3CCE" w:rsidRPr="0076579C" w:rsidRDefault="0043411E" w:rsidP="004842EA">
      <w:pPr>
        <w:pStyle w:val="ListParagraph"/>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6579C">
        <w:rPr>
          <w:rFonts w:asciiTheme="minorHAnsi" w:hAnsiTheme="minorHAnsi"/>
          <w:sz w:val="22"/>
          <w:szCs w:val="22"/>
        </w:rPr>
        <w:lastRenderedPageBreak/>
        <w:t>Methods section, under</w:t>
      </w:r>
      <w:r w:rsidR="004842EA">
        <w:rPr>
          <w:rFonts w:asciiTheme="minorHAnsi" w:hAnsiTheme="minorHAnsi"/>
          <w:sz w:val="22"/>
          <w:szCs w:val="22"/>
        </w:rPr>
        <w:t>:</w:t>
      </w:r>
    </w:p>
    <w:p w14:paraId="3B9F8F2B" w14:textId="77777777" w:rsidR="004842EA" w:rsidRDefault="004842EA" w:rsidP="0076579C">
      <w:pPr>
        <w:pStyle w:val="ListParagraph"/>
        <w:framePr w:w="7817" w:h="1088" w:hSpace="180" w:wrap="around" w:vAnchor="text" w:hAnchor="page" w:x="1904" w:y="1"/>
        <w:numPr>
          <w:ilvl w:val="0"/>
          <w:numId w:val="14"/>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6579C">
        <w:rPr>
          <w:rFonts w:asciiTheme="minorHAnsi" w:hAnsiTheme="minorHAnsi"/>
          <w:sz w:val="22"/>
          <w:szCs w:val="22"/>
        </w:rPr>
        <w:t xml:space="preserve">Cell lines </w:t>
      </w:r>
    </w:p>
    <w:p w14:paraId="0FD9CE44" w14:textId="73442D26" w:rsidR="0076579C" w:rsidRPr="0076579C" w:rsidRDefault="0076579C" w:rsidP="0076579C">
      <w:pPr>
        <w:pStyle w:val="ListParagraph"/>
        <w:framePr w:w="7817" w:h="1088" w:hSpace="180" w:wrap="around" w:vAnchor="text" w:hAnchor="page" w:x="1904" w:y="1"/>
        <w:numPr>
          <w:ilvl w:val="0"/>
          <w:numId w:val="14"/>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6579C">
        <w:rPr>
          <w:rFonts w:asciiTheme="minorHAnsi" w:hAnsiTheme="minorHAnsi"/>
          <w:sz w:val="22"/>
          <w:szCs w:val="22"/>
        </w:rPr>
        <w:t>Genome wide association study (GWAS)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53E5F6F" w14:textId="16D62E32" w:rsidR="00BA3FBB" w:rsidRDefault="00BA3FBB" w:rsidP="00BA3FBB">
      <w:pPr>
        <w:pStyle w:val="ListParagraph"/>
        <w:framePr w:w="7817" w:h="1088" w:hSpace="180" w:wrap="around" w:vAnchor="text" w:hAnchor="page" w:x="1904" w:y="514"/>
        <w:numPr>
          <w:ilvl w:val="0"/>
          <w:numId w:val="15"/>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source </w:t>
      </w:r>
      <w:r w:rsidR="00561C18">
        <w:rPr>
          <w:rFonts w:asciiTheme="minorHAnsi" w:hAnsiTheme="minorHAnsi"/>
          <w:sz w:val="22"/>
          <w:szCs w:val="22"/>
        </w:rPr>
        <w:t>data</w:t>
      </w:r>
      <w:r>
        <w:rPr>
          <w:rFonts w:asciiTheme="minorHAnsi" w:hAnsiTheme="minorHAnsi"/>
          <w:sz w:val="22"/>
          <w:szCs w:val="22"/>
        </w:rPr>
        <w:t xml:space="preserve"> and </w:t>
      </w:r>
      <w:r w:rsidR="00561C18">
        <w:rPr>
          <w:rFonts w:asciiTheme="minorHAnsi" w:hAnsiTheme="minorHAnsi"/>
          <w:sz w:val="22"/>
          <w:szCs w:val="22"/>
        </w:rPr>
        <w:t xml:space="preserve">source </w:t>
      </w:r>
      <w:r>
        <w:rPr>
          <w:rFonts w:asciiTheme="minorHAnsi" w:hAnsiTheme="minorHAnsi"/>
          <w:sz w:val="22"/>
          <w:szCs w:val="22"/>
        </w:rPr>
        <w:t xml:space="preserve">code for all the figures and tables, except for figure </w:t>
      </w:r>
      <w:r w:rsidR="00110482">
        <w:rPr>
          <w:rFonts w:asciiTheme="minorHAnsi" w:hAnsiTheme="minorHAnsi"/>
          <w:sz w:val="22"/>
          <w:szCs w:val="22"/>
        </w:rPr>
        <w:t>5</w:t>
      </w:r>
      <w:r>
        <w:rPr>
          <w:rFonts w:asciiTheme="minorHAnsi" w:hAnsiTheme="minorHAnsi"/>
          <w:sz w:val="22"/>
          <w:szCs w:val="22"/>
        </w:rPr>
        <w:t xml:space="preserve">a and </w:t>
      </w:r>
      <w:r w:rsidR="00110482">
        <w:rPr>
          <w:rFonts w:asciiTheme="minorHAnsi" w:hAnsiTheme="minorHAnsi"/>
          <w:sz w:val="22"/>
          <w:szCs w:val="22"/>
        </w:rPr>
        <w:t>5</w:t>
      </w:r>
      <w:r>
        <w:rPr>
          <w:rFonts w:asciiTheme="minorHAnsi" w:hAnsiTheme="minorHAnsi"/>
          <w:sz w:val="22"/>
          <w:szCs w:val="22"/>
        </w:rPr>
        <w:t xml:space="preserve">b (drawings), figure </w:t>
      </w:r>
      <w:r w:rsidR="00110482">
        <w:rPr>
          <w:rFonts w:asciiTheme="minorHAnsi" w:hAnsiTheme="minorHAnsi"/>
          <w:sz w:val="22"/>
          <w:szCs w:val="22"/>
        </w:rPr>
        <w:t>3a</w:t>
      </w:r>
      <w:r>
        <w:rPr>
          <w:rFonts w:asciiTheme="minorHAnsi" w:hAnsiTheme="minorHAnsi"/>
          <w:sz w:val="22"/>
          <w:szCs w:val="22"/>
        </w:rPr>
        <w:t xml:space="preserve"> (flowchart) and figure </w:t>
      </w:r>
      <w:r w:rsidR="00110482">
        <w:rPr>
          <w:rFonts w:asciiTheme="minorHAnsi" w:hAnsiTheme="minorHAnsi"/>
          <w:sz w:val="22"/>
          <w:szCs w:val="22"/>
        </w:rPr>
        <w:t>4</w:t>
      </w:r>
      <w:r w:rsidR="00561C18">
        <w:rPr>
          <w:rFonts w:asciiTheme="minorHAnsi" w:hAnsiTheme="minorHAnsi"/>
          <w:sz w:val="22"/>
          <w:szCs w:val="22"/>
        </w:rPr>
        <w:t>- figure</w:t>
      </w:r>
      <w:r w:rsidR="00110482">
        <w:rPr>
          <w:rFonts w:asciiTheme="minorHAnsi" w:hAnsiTheme="minorHAnsi"/>
          <w:sz w:val="22"/>
          <w:szCs w:val="22"/>
        </w:rPr>
        <w:t xml:space="preserve"> supplement 1</w:t>
      </w:r>
      <w:r>
        <w:rPr>
          <w:rFonts w:asciiTheme="minorHAnsi" w:hAnsiTheme="minorHAnsi"/>
          <w:sz w:val="22"/>
          <w:szCs w:val="22"/>
        </w:rPr>
        <w:t xml:space="preserve"> (histopathology findings). We have also included links and references where appropriate.</w:t>
      </w:r>
    </w:p>
    <w:p w14:paraId="31B6F248" w14:textId="684F9CED" w:rsidR="00E41E42" w:rsidRDefault="00E41E42" w:rsidP="00BA3FBB">
      <w:pPr>
        <w:pStyle w:val="ListParagraph"/>
        <w:framePr w:w="7817" w:h="1088" w:hSpace="180" w:wrap="around" w:vAnchor="text" w:hAnchor="page" w:x="1904" w:y="514"/>
        <w:numPr>
          <w:ilvl w:val="0"/>
          <w:numId w:val="15"/>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w:t>
      </w:r>
      <w:r w:rsidRPr="00E41E42">
        <w:rPr>
          <w:rFonts w:asciiTheme="minorHAnsi" w:hAnsiTheme="minorHAnsi"/>
          <w:sz w:val="22"/>
          <w:szCs w:val="22"/>
        </w:rPr>
        <w:t xml:space="preserve">igure 3 </w:t>
      </w:r>
      <w:r w:rsidR="0056773E">
        <w:rPr>
          <w:rFonts w:asciiTheme="minorHAnsi" w:hAnsiTheme="minorHAnsi"/>
          <w:sz w:val="22"/>
          <w:szCs w:val="22"/>
        </w:rPr>
        <w:t>additional source files</w:t>
      </w:r>
      <w:r w:rsidRPr="00E41E42">
        <w:rPr>
          <w:rFonts w:asciiTheme="minorHAnsi" w:hAnsiTheme="minorHAnsi"/>
          <w:sz w:val="22"/>
          <w:szCs w:val="22"/>
        </w:rPr>
        <w:t xml:space="preserve"> </w:t>
      </w:r>
      <w:r>
        <w:rPr>
          <w:rFonts w:asciiTheme="minorHAnsi" w:hAnsiTheme="minorHAnsi"/>
          <w:sz w:val="22"/>
          <w:szCs w:val="22"/>
        </w:rPr>
        <w:t xml:space="preserve">are </w:t>
      </w:r>
      <w:r w:rsidRPr="00E41E42">
        <w:rPr>
          <w:rFonts w:asciiTheme="minorHAnsi" w:hAnsiTheme="minorHAnsi"/>
          <w:sz w:val="22"/>
          <w:szCs w:val="22"/>
        </w:rPr>
        <w:t xml:space="preserve">available </w:t>
      </w:r>
      <w:r>
        <w:rPr>
          <w:rFonts w:asciiTheme="minorHAnsi" w:hAnsiTheme="minorHAnsi"/>
          <w:sz w:val="22"/>
          <w:szCs w:val="22"/>
        </w:rPr>
        <w:t xml:space="preserve">on Dryad </w:t>
      </w:r>
      <w:r w:rsidRPr="00E41E42">
        <w:rPr>
          <w:rFonts w:asciiTheme="minorHAnsi" w:hAnsiTheme="minorHAnsi"/>
          <w:sz w:val="22"/>
          <w:szCs w:val="22"/>
        </w:rPr>
        <w:t xml:space="preserve">at </w:t>
      </w:r>
      <w:hyperlink r:id="rId12" w:history="1">
        <w:r w:rsidRPr="00E41E42">
          <w:rPr>
            <w:rStyle w:val="Hyperlink"/>
            <w:rFonts w:asciiTheme="minorHAnsi" w:hAnsiTheme="minorHAnsi"/>
            <w:sz w:val="22"/>
            <w:szCs w:val="22"/>
          </w:rPr>
          <w:t>https://doi.org/10.5061/dryad.zkh18938j</w:t>
        </w:r>
      </w:hyperlink>
    </w:p>
    <w:p w14:paraId="24E0180B" w14:textId="77777777" w:rsidR="00BA3FBB" w:rsidRPr="00A24750" w:rsidRDefault="00BA3FBB" w:rsidP="00BA3FBB">
      <w:pPr>
        <w:pStyle w:val="ListParagraph"/>
        <w:framePr w:w="7817" w:h="1088" w:hSpace="180" w:wrap="around" w:vAnchor="text" w:hAnchor="page" w:x="1904" w:y="514"/>
        <w:numPr>
          <w:ilvl w:val="0"/>
          <w:numId w:val="15"/>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24750">
        <w:rPr>
          <w:rFonts w:asciiTheme="minorHAnsi" w:hAnsiTheme="minorHAnsi"/>
          <w:sz w:val="22"/>
          <w:szCs w:val="22"/>
        </w:rPr>
        <w:t xml:space="preserve">Additional data files can be found </w:t>
      </w:r>
      <w:r>
        <w:rPr>
          <w:rFonts w:asciiTheme="minorHAnsi" w:hAnsiTheme="minorHAnsi"/>
          <w:sz w:val="22"/>
          <w:szCs w:val="22"/>
        </w:rPr>
        <w:t>here</w:t>
      </w:r>
      <w:r w:rsidRPr="00A24750">
        <w:rPr>
          <w:rFonts w:asciiTheme="minorHAnsi" w:hAnsiTheme="minorHAnsi"/>
          <w:sz w:val="22"/>
          <w:szCs w:val="22"/>
        </w:rPr>
        <w:t xml:space="preserve">: </w:t>
      </w:r>
      <w:r w:rsidRPr="00CF7C96">
        <w:rPr>
          <w:rFonts w:asciiTheme="minorHAnsi" w:hAnsiTheme="minorHAnsi"/>
          <w:sz w:val="22"/>
          <w:szCs w:val="22"/>
        </w:rPr>
        <w:t>microarray expression data</w:t>
      </w:r>
      <w:r>
        <w:rPr>
          <w:rFonts w:asciiTheme="minorHAnsi" w:hAnsiTheme="minorHAnsi"/>
          <w:sz w:val="22"/>
          <w:szCs w:val="22"/>
        </w:rPr>
        <w:t xml:space="preserve"> at</w:t>
      </w:r>
      <w:r w:rsidRPr="00CF7C96">
        <w:rPr>
          <w:rFonts w:asciiTheme="minorHAnsi" w:hAnsiTheme="minorHAnsi"/>
          <w:sz w:val="22"/>
          <w:szCs w:val="22"/>
        </w:rPr>
        <w:t xml:space="preserve"> </w:t>
      </w:r>
      <w:r w:rsidRPr="00A24750">
        <w:rPr>
          <w:rFonts w:asciiTheme="minorHAnsi" w:hAnsiTheme="minorHAnsi"/>
          <w:sz w:val="22"/>
          <w:szCs w:val="22"/>
        </w:rPr>
        <w:t>Gene Expression Omnibus (GEO) under accession code GSE146615 and</w:t>
      </w:r>
      <w:r w:rsidRPr="00CF7C96">
        <w:rPr>
          <w:rFonts w:asciiTheme="minorHAnsi" w:hAnsiTheme="minorHAnsi"/>
          <w:sz w:val="22"/>
          <w:szCs w:val="22"/>
        </w:rPr>
        <w:t xml:space="preserve"> </w:t>
      </w:r>
      <w:r>
        <w:rPr>
          <w:rFonts w:asciiTheme="minorHAnsi" w:hAnsiTheme="minorHAnsi"/>
          <w:sz w:val="22"/>
          <w:szCs w:val="22"/>
        </w:rPr>
        <w:t>diabetic retinopathy GWAS</w:t>
      </w:r>
      <w:r w:rsidRPr="00A24750">
        <w:rPr>
          <w:rFonts w:asciiTheme="minorHAnsi" w:hAnsiTheme="minorHAnsi"/>
          <w:sz w:val="22"/>
          <w:szCs w:val="22"/>
        </w:rPr>
        <w:t xml:space="preserve"> </w:t>
      </w:r>
      <w:r>
        <w:rPr>
          <w:rFonts w:asciiTheme="minorHAnsi" w:hAnsiTheme="minorHAnsi"/>
          <w:sz w:val="22"/>
          <w:szCs w:val="22"/>
        </w:rPr>
        <w:t xml:space="preserve">data at </w:t>
      </w:r>
      <w:r w:rsidRPr="00A24750">
        <w:rPr>
          <w:rFonts w:asciiTheme="minorHAnsi" w:hAnsiTheme="minorHAnsi"/>
          <w:sz w:val="22"/>
          <w:szCs w:val="22"/>
        </w:rPr>
        <w:t>UKBB archive (</w:t>
      </w:r>
      <w:hyperlink r:id="rId13" w:history="1">
        <w:r w:rsidRPr="00A24750">
          <w:rPr>
            <w:rStyle w:val="Hyperlink"/>
            <w:rFonts w:asciiTheme="minorHAnsi" w:hAnsiTheme="minorHAnsi"/>
            <w:sz w:val="22"/>
            <w:szCs w:val="22"/>
          </w:rPr>
          <w:t>https://oxfile.ox.ac.uk/oxfile/work/extBox?id=825146B4380F72048D</w:t>
        </w:r>
      </w:hyperlink>
      <w:r w:rsidRPr="00A24750">
        <w:rPr>
          <w:rFonts w:asciiTheme="minorHAnsi" w:hAnsiTheme="minorHAnsi"/>
          <w:sz w:val="22"/>
          <w:szCs w:val="22"/>
        </w:rPr>
        <w:t>)</w:t>
      </w:r>
      <w:r>
        <w:rPr>
          <w:rFonts w:asciiTheme="minorHAnsi" w:hAnsiTheme="minorHAnsi"/>
          <w:sz w:val="22"/>
          <w:szCs w:val="22"/>
        </w:rPr>
        <w:t>.</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A83981A" w14:textId="77777777" w:rsidR="00BA3FBB" w:rsidRDefault="00BA3FBB">
      <w:pPr>
        <w:pStyle w:val="ListParagraph"/>
        <w:ind w:left="1080" w:hanging="360"/>
        <w:contextualSpacing w:val="0"/>
        <w:rPr>
          <w:rFonts w:asciiTheme="minorHAnsi" w:hAnsiTheme="minorHAnsi"/>
          <w:sz w:val="22"/>
          <w:szCs w:val="22"/>
        </w:rPr>
      </w:pPr>
    </w:p>
    <w:sectPr w:rsidR="00BA3FBB"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95947" w14:textId="77777777" w:rsidR="00BE7A61" w:rsidRDefault="00BE7A61" w:rsidP="004215FE">
      <w:r>
        <w:separator/>
      </w:r>
    </w:p>
  </w:endnote>
  <w:endnote w:type="continuationSeparator" w:id="0">
    <w:p w14:paraId="5578BD00" w14:textId="77777777" w:rsidR="00BE7A61" w:rsidRDefault="00BE7A6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AF3A3E" w:rsidRDefault="00AF3A3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AF3A3E" w:rsidRDefault="00AF3A3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AF3A3E" w:rsidRDefault="00AF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AF3A3E" w:rsidRPr="0009520A" w:rsidRDefault="00AF3A3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12C51">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AF3A3E" w:rsidRPr="00062DBF" w:rsidRDefault="00AF3A3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69561" w14:textId="77777777" w:rsidR="00BE7A61" w:rsidRDefault="00BE7A61" w:rsidP="004215FE">
      <w:r>
        <w:separator/>
      </w:r>
    </w:p>
  </w:footnote>
  <w:footnote w:type="continuationSeparator" w:id="0">
    <w:p w14:paraId="060ED36D" w14:textId="77777777" w:rsidR="00BE7A61" w:rsidRDefault="00BE7A6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AF3A3E" w:rsidRDefault="00AF3A3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F11"/>
    <w:multiLevelType w:val="hybridMultilevel"/>
    <w:tmpl w:val="2FF4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E2539"/>
    <w:multiLevelType w:val="hybridMultilevel"/>
    <w:tmpl w:val="972A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17AB5"/>
    <w:multiLevelType w:val="hybridMultilevel"/>
    <w:tmpl w:val="34B8C540"/>
    <w:lvl w:ilvl="0" w:tplc="D37A6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C2C77"/>
    <w:multiLevelType w:val="hybridMultilevel"/>
    <w:tmpl w:val="43E0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37ABD"/>
    <w:multiLevelType w:val="hybridMultilevel"/>
    <w:tmpl w:val="F364D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87BF1"/>
    <w:multiLevelType w:val="hybridMultilevel"/>
    <w:tmpl w:val="583EA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F4CE5"/>
    <w:multiLevelType w:val="hybridMultilevel"/>
    <w:tmpl w:val="86F4D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40FBF"/>
    <w:multiLevelType w:val="hybridMultilevel"/>
    <w:tmpl w:val="43E0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1"/>
  </w:num>
  <w:num w:numId="5">
    <w:abstractNumId w:val="13"/>
  </w:num>
  <w:num w:numId="6">
    <w:abstractNumId w:val="5"/>
  </w:num>
  <w:num w:numId="7">
    <w:abstractNumId w:val="10"/>
  </w:num>
  <w:num w:numId="8">
    <w:abstractNumId w:val="6"/>
  </w:num>
  <w:num w:numId="9">
    <w:abstractNumId w:val="9"/>
  </w:num>
  <w:num w:numId="10">
    <w:abstractNumId w:val="2"/>
  </w:num>
  <w:num w:numId="11">
    <w:abstractNumId w:val="11"/>
  </w:num>
  <w:num w:numId="12">
    <w:abstractNumId w:val="3"/>
  </w:num>
  <w:num w:numId="13">
    <w:abstractNumId w:val="1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0482"/>
    <w:rsid w:val="00125190"/>
    <w:rsid w:val="00133662"/>
    <w:rsid w:val="00133907"/>
    <w:rsid w:val="00146DE9"/>
    <w:rsid w:val="0015519A"/>
    <w:rsid w:val="001618D5"/>
    <w:rsid w:val="00175192"/>
    <w:rsid w:val="001D21E1"/>
    <w:rsid w:val="001E1D59"/>
    <w:rsid w:val="00212F30"/>
    <w:rsid w:val="002170C9"/>
    <w:rsid w:val="00217B9E"/>
    <w:rsid w:val="002336C6"/>
    <w:rsid w:val="00241081"/>
    <w:rsid w:val="00266462"/>
    <w:rsid w:val="002A068D"/>
    <w:rsid w:val="002A0ED1"/>
    <w:rsid w:val="002A7487"/>
    <w:rsid w:val="00307F5D"/>
    <w:rsid w:val="003248ED"/>
    <w:rsid w:val="003252F6"/>
    <w:rsid w:val="00370080"/>
    <w:rsid w:val="003F19A6"/>
    <w:rsid w:val="003F36CA"/>
    <w:rsid w:val="00402ADD"/>
    <w:rsid w:val="00406FF4"/>
    <w:rsid w:val="0041682E"/>
    <w:rsid w:val="004215FE"/>
    <w:rsid w:val="004242DB"/>
    <w:rsid w:val="00426FD0"/>
    <w:rsid w:val="0043411E"/>
    <w:rsid w:val="00441726"/>
    <w:rsid w:val="004505C5"/>
    <w:rsid w:val="00451B01"/>
    <w:rsid w:val="00455849"/>
    <w:rsid w:val="00471732"/>
    <w:rsid w:val="004842EA"/>
    <w:rsid w:val="004A5C32"/>
    <w:rsid w:val="004B41D4"/>
    <w:rsid w:val="004D5E59"/>
    <w:rsid w:val="004D602A"/>
    <w:rsid w:val="004D73CF"/>
    <w:rsid w:val="004E4945"/>
    <w:rsid w:val="004F451D"/>
    <w:rsid w:val="00505C51"/>
    <w:rsid w:val="00516A01"/>
    <w:rsid w:val="0053000A"/>
    <w:rsid w:val="00542AF4"/>
    <w:rsid w:val="00550F13"/>
    <w:rsid w:val="005530AE"/>
    <w:rsid w:val="00555F44"/>
    <w:rsid w:val="00561C18"/>
    <w:rsid w:val="00566103"/>
    <w:rsid w:val="0056773E"/>
    <w:rsid w:val="00574FF2"/>
    <w:rsid w:val="005B0A15"/>
    <w:rsid w:val="00605A12"/>
    <w:rsid w:val="00634AC7"/>
    <w:rsid w:val="00637F86"/>
    <w:rsid w:val="00657587"/>
    <w:rsid w:val="00661DCC"/>
    <w:rsid w:val="00672545"/>
    <w:rsid w:val="00673C17"/>
    <w:rsid w:val="006849B6"/>
    <w:rsid w:val="00685CCF"/>
    <w:rsid w:val="006A3BCD"/>
    <w:rsid w:val="006A632B"/>
    <w:rsid w:val="006C06F5"/>
    <w:rsid w:val="006C7BC3"/>
    <w:rsid w:val="006E4A6C"/>
    <w:rsid w:val="006E6B2A"/>
    <w:rsid w:val="00700103"/>
    <w:rsid w:val="007137E1"/>
    <w:rsid w:val="00732C64"/>
    <w:rsid w:val="007458B7"/>
    <w:rsid w:val="00762B36"/>
    <w:rsid w:val="00763BA5"/>
    <w:rsid w:val="0076524F"/>
    <w:rsid w:val="0076579C"/>
    <w:rsid w:val="00767B26"/>
    <w:rsid w:val="00795CED"/>
    <w:rsid w:val="007A0355"/>
    <w:rsid w:val="007B6567"/>
    <w:rsid w:val="007B6D8A"/>
    <w:rsid w:val="007B7AF0"/>
    <w:rsid w:val="007C1A97"/>
    <w:rsid w:val="007D18C3"/>
    <w:rsid w:val="007E54D8"/>
    <w:rsid w:val="007E5880"/>
    <w:rsid w:val="00800860"/>
    <w:rsid w:val="008071DA"/>
    <w:rsid w:val="00812C51"/>
    <w:rsid w:val="0082410E"/>
    <w:rsid w:val="008531D3"/>
    <w:rsid w:val="00860995"/>
    <w:rsid w:val="00865914"/>
    <w:rsid w:val="008669DA"/>
    <w:rsid w:val="0087056D"/>
    <w:rsid w:val="00876F8F"/>
    <w:rsid w:val="00877644"/>
    <w:rsid w:val="00877729"/>
    <w:rsid w:val="008A22A7"/>
    <w:rsid w:val="008A410D"/>
    <w:rsid w:val="008C73C0"/>
    <w:rsid w:val="008D7885"/>
    <w:rsid w:val="00912B0B"/>
    <w:rsid w:val="009205E9"/>
    <w:rsid w:val="0092438C"/>
    <w:rsid w:val="00941D04"/>
    <w:rsid w:val="00963CEF"/>
    <w:rsid w:val="009850B2"/>
    <w:rsid w:val="00993065"/>
    <w:rsid w:val="009A0661"/>
    <w:rsid w:val="009D0D28"/>
    <w:rsid w:val="009E6ACE"/>
    <w:rsid w:val="009E7B13"/>
    <w:rsid w:val="00A11EC6"/>
    <w:rsid w:val="00A131BD"/>
    <w:rsid w:val="00A24750"/>
    <w:rsid w:val="00A31132"/>
    <w:rsid w:val="00A32E20"/>
    <w:rsid w:val="00A5368C"/>
    <w:rsid w:val="00A62B52"/>
    <w:rsid w:val="00A75FE5"/>
    <w:rsid w:val="00A84B3E"/>
    <w:rsid w:val="00AB5612"/>
    <w:rsid w:val="00AC49AA"/>
    <w:rsid w:val="00AD7A8F"/>
    <w:rsid w:val="00AE7C75"/>
    <w:rsid w:val="00AF3A3E"/>
    <w:rsid w:val="00AF5736"/>
    <w:rsid w:val="00B124CC"/>
    <w:rsid w:val="00B17836"/>
    <w:rsid w:val="00B24C80"/>
    <w:rsid w:val="00B25462"/>
    <w:rsid w:val="00B330BD"/>
    <w:rsid w:val="00B4292F"/>
    <w:rsid w:val="00B52749"/>
    <w:rsid w:val="00B57E8A"/>
    <w:rsid w:val="00B64119"/>
    <w:rsid w:val="00B7796C"/>
    <w:rsid w:val="00B84244"/>
    <w:rsid w:val="00B94C5D"/>
    <w:rsid w:val="00BA3FBB"/>
    <w:rsid w:val="00BA4D1B"/>
    <w:rsid w:val="00BA5BB7"/>
    <w:rsid w:val="00BB00D0"/>
    <w:rsid w:val="00BB55EC"/>
    <w:rsid w:val="00BC3CCE"/>
    <w:rsid w:val="00BE7A61"/>
    <w:rsid w:val="00C1184B"/>
    <w:rsid w:val="00C21D14"/>
    <w:rsid w:val="00C24CF7"/>
    <w:rsid w:val="00C42ECB"/>
    <w:rsid w:val="00C52A77"/>
    <w:rsid w:val="00C820B0"/>
    <w:rsid w:val="00CC6EF3"/>
    <w:rsid w:val="00CD6AEC"/>
    <w:rsid w:val="00CE6849"/>
    <w:rsid w:val="00CF4BBE"/>
    <w:rsid w:val="00CF6CB5"/>
    <w:rsid w:val="00CF7C96"/>
    <w:rsid w:val="00D10224"/>
    <w:rsid w:val="00D44612"/>
    <w:rsid w:val="00D50299"/>
    <w:rsid w:val="00D74320"/>
    <w:rsid w:val="00D779BF"/>
    <w:rsid w:val="00D83D45"/>
    <w:rsid w:val="00D93937"/>
    <w:rsid w:val="00DD7C2A"/>
    <w:rsid w:val="00DE207A"/>
    <w:rsid w:val="00DE2719"/>
    <w:rsid w:val="00DF1913"/>
    <w:rsid w:val="00E007B4"/>
    <w:rsid w:val="00E234CA"/>
    <w:rsid w:val="00E25325"/>
    <w:rsid w:val="00E41364"/>
    <w:rsid w:val="00E41E42"/>
    <w:rsid w:val="00E61AB4"/>
    <w:rsid w:val="00E631B5"/>
    <w:rsid w:val="00E70517"/>
    <w:rsid w:val="00E84956"/>
    <w:rsid w:val="00E870D1"/>
    <w:rsid w:val="00ED346E"/>
    <w:rsid w:val="00EE1ECA"/>
    <w:rsid w:val="00EF7423"/>
    <w:rsid w:val="00F27DEC"/>
    <w:rsid w:val="00F3344F"/>
    <w:rsid w:val="00F60CF4"/>
    <w:rsid w:val="00F70220"/>
    <w:rsid w:val="00F82D7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4DB9358-7073-41B6-8ECA-CD9C5E23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EndNoteBibliography">
    <w:name w:val="EndNote Bibliography"/>
    <w:basedOn w:val="Normal"/>
    <w:link w:val="EndNoteBibliographyChar"/>
    <w:rsid w:val="003252F6"/>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3252F6"/>
    <w:rPr>
      <w:rFonts w:ascii="Calibri" w:eastAsiaTheme="minorHAnsi" w:hAnsi="Calibri" w:cs="Calibri"/>
      <w:noProof/>
    </w:rPr>
  </w:style>
  <w:style w:type="character" w:customStyle="1" w:styleId="UnresolvedMention1">
    <w:name w:val="Unresolved Mention1"/>
    <w:basedOn w:val="DefaultParagraphFont"/>
    <w:uiPriority w:val="99"/>
    <w:semiHidden/>
    <w:unhideWhenUsed/>
    <w:rsid w:val="0076579C"/>
    <w:rPr>
      <w:color w:val="605E5C"/>
      <w:shd w:val="clear" w:color="auto" w:fill="E1DFDD"/>
    </w:rPr>
  </w:style>
  <w:style w:type="character" w:styleId="UnresolvedMention">
    <w:name w:val="Unresolved Mention"/>
    <w:basedOn w:val="DefaultParagraphFont"/>
    <w:uiPriority w:val="99"/>
    <w:semiHidden/>
    <w:unhideWhenUsed/>
    <w:rsid w:val="00E4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oxfile.ox.ac.uk/oxfile/work/extBox?id=825146B4380F72048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061/dryad.zkh18938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536C-C4D9-484F-9F3A-C216A675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Borkar, Poulami</cp:lastModifiedBy>
  <cp:revision>6</cp:revision>
  <dcterms:created xsi:type="dcterms:W3CDTF">2020-10-08T22:23:00Z</dcterms:created>
  <dcterms:modified xsi:type="dcterms:W3CDTF">2020-10-14T18:33:00Z</dcterms:modified>
</cp:coreProperties>
</file>