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7D1D0" w14:textId="136A7ADF" w:rsidR="00800866" w:rsidRPr="005A4ACE" w:rsidRDefault="00800866" w:rsidP="00800866">
      <w:pPr>
        <w:pStyle w:val="Heading2"/>
        <w:rPr>
          <w:sz w:val="24"/>
          <w:szCs w:val="24"/>
        </w:rPr>
      </w:pPr>
      <w:r>
        <w:rPr>
          <w:sz w:val="24"/>
          <w:szCs w:val="24"/>
        </w:rPr>
        <w:t>Supplementary File 1.</w:t>
      </w:r>
      <w:r w:rsidRPr="005A4ACE">
        <w:rPr>
          <w:sz w:val="24"/>
          <w:szCs w:val="24"/>
        </w:rPr>
        <w:t xml:space="preserve">  </w:t>
      </w:r>
      <w:r w:rsidR="006B484C">
        <w:rPr>
          <w:sz w:val="24"/>
          <w:szCs w:val="24"/>
        </w:rPr>
        <w:t>Y</w:t>
      </w:r>
      <w:r w:rsidRPr="005A4ACE">
        <w:rPr>
          <w:sz w:val="24"/>
          <w:szCs w:val="24"/>
        </w:rPr>
        <w:t>east strains used in the study</w:t>
      </w:r>
    </w:p>
    <w:tbl>
      <w:tblPr>
        <w:tblStyle w:val="TableGrid"/>
        <w:tblW w:w="0" w:type="auto"/>
        <w:tblLook w:val="04A0" w:firstRow="1" w:lastRow="0" w:firstColumn="1" w:lastColumn="0" w:noHBand="0" w:noVBand="1"/>
      </w:tblPr>
      <w:tblGrid>
        <w:gridCol w:w="1271"/>
        <w:gridCol w:w="6804"/>
        <w:gridCol w:w="1275"/>
      </w:tblGrid>
      <w:tr w:rsidR="00800866" w14:paraId="0FD2526B" w14:textId="77777777" w:rsidTr="00CC1348">
        <w:tc>
          <w:tcPr>
            <w:tcW w:w="1271" w:type="dxa"/>
          </w:tcPr>
          <w:p w14:paraId="31A8E79D" w14:textId="77777777" w:rsidR="00800866" w:rsidRPr="00E729AA" w:rsidRDefault="00800866" w:rsidP="00CC1348">
            <w:pPr>
              <w:spacing w:before="240" w:after="240" w:line="276" w:lineRule="auto"/>
              <w:jc w:val="center"/>
              <w:rPr>
                <w:rFonts w:cstheme="majorHAnsi"/>
                <w:b/>
                <w:bCs/>
              </w:rPr>
            </w:pPr>
            <w:bookmarkStart w:id="0" w:name="_Hlk53419622"/>
            <w:r w:rsidRPr="00E729AA">
              <w:rPr>
                <w:rFonts w:cstheme="majorHAnsi"/>
                <w:b/>
                <w:bCs/>
              </w:rPr>
              <w:t>Strain</w:t>
            </w:r>
          </w:p>
        </w:tc>
        <w:tc>
          <w:tcPr>
            <w:tcW w:w="6804" w:type="dxa"/>
          </w:tcPr>
          <w:p w14:paraId="37CA3DB7" w14:textId="77777777" w:rsidR="00800866" w:rsidRPr="00E729AA" w:rsidRDefault="00800866" w:rsidP="00CC1348">
            <w:pPr>
              <w:spacing w:before="240" w:after="240" w:line="276" w:lineRule="auto"/>
              <w:jc w:val="center"/>
              <w:rPr>
                <w:rFonts w:cstheme="majorHAnsi"/>
                <w:b/>
                <w:bCs/>
              </w:rPr>
            </w:pPr>
            <w:r w:rsidRPr="00E729AA">
              <w:rPr>
                <w:rFonts w:cstheme="majorHAnsi"/>
                <w:b/>
                <w:bCs/>
              </w:rPr>
              <w:t>Genotype</w:t>
            </w:r>
          </w:p>
        </w:tc>
        <w:tc>
          <w:tcPr>
            <w:tcW w:w="1275" w:type="dxa"/>
          </w:tcPr>
          <w:p w14:paraId="64AE5A7D" w14:textId="77777777" w:rsidR="00800866" w:rsidRPr="00E729AA" w:rsidRDefault="00800866" w:rsidP="00CC1348">
            <w:pPr>
              <w:spacing w:before="240" w:after="240" w:line="276" w:lineRule="auto"/>
              <w:jc w:val="center"/>
              <w:rPr>
                <w:rFonts w:cstheme="majorHAnsi"/>
                <w:b/>
                <w:bCs/>
              </w:rPr>
            </w:pPr>
            <w:r w:rsidRPr="00E729AA">
              <w:rPr>
                <w:rFonts w:cstheme="majorHAnsi"/>
                <w:b/>
                <w:bCs/>
              </w:rPr>
              <w:t>Source</w:t>
            </w:r>
          </w:p>
        </w:tc>
      </w:tr>
      <w:tr w:rsidR="00800866" w14:paraId="094893EF" w14:textId="77777777" w:rsidTr="00CC1348">
        <w:tc>
          <w:tcPr>
            <w:tcW w:w="1271" w:type="dxa"/>
            <w:vAlign w:val="center"/>
          </w:tcPr>
          <w:p w14:paraId="12B080A8" w14:textId="77777777" w:rsidR="00800866" w:rsidRPr="00E729AA" w:rsidRDefault="00800866" w:rsidP="00CC1348">
            <w:pPr>
              <w:spacing w:before="60" w:after="60" w:line="276" w:lineRule="auto"/>
              <w:jc w:val="left"/>
              <w:rPr>
                <w:rFonts w:cs="Arial"/>
                <w:sz w:val="20"/>
                <w:szCs w:val="20"/>
              </w:rPr>
            </w:pPr>
            <w:proofErr w:type="spellStart"/>
            <w:r w:rsidRPr="00E729AA">
              <w:rPr>
                <w:rFonts w:cs="Arial"/>
                <w:sz w:val="20"/>
                <w:szCs w:val="20"/>
              </w:rPr>
              <w:t>W3749-1A</w:t>
            </w:r>
            <w:proofErr w:type="spellEnd"/>
          </w:p>
        </w:tc>
        <w:tc>
          <w:tcPr>
            <w:tcW w:w="6804" w:type="dxa"/>
            <w:vAlign w:val="center"/>
          </w:tcPr>
          <w:p w14:paraId="18445FD6" w14:textId="77777777" w:rsidR="00800866" w:rsidRPr="00E729AA" w:rsidRDefault="00800866" w:rsidP="00CC1348">
            <w:pPr>
              <w:spacing w:before="60" w:after="60" w:line="276" w:lineRule="auto"/>
              <w:jc w:val="left"/>
              <w:rPr>
                <w:rFonts w:cs="Arial"/>
                <w:sz w:val="20"/>
                <w:szCs w:val="20"/>
              </w:rPr>
            </w:pPr>
            <w:r w:rsidRPr="00E729AA">
              <w:rPr>
                <w:rFonts w:cs="Arial"/>
                <w:i/>
                <w:iCs/>
                <w:sz w:val="20"/>
                <w:szCs w:val="20"/>
              </w:rPr>
              <w:t xml:space="preserve">Mat </w:t>
            </w:r>
            <w:r>
              <w:rPr>
                <w:rFonts w:cs="Arial"/>
                <w:i/>
                <w:iCs/>
                <w:sz w:val="20"/>
                <w:szCs w:val="20"/>
              </w:rPr>
              <w:t>A</w:t>
            </w:r>
            <w:r w:rsidRPr="00E729AA">
              <w:rPr>
                <w:rFonts w:cs="Arial"/>
                <w:i/>
                <w:iCs/>
                <w:sz w:val="20"/>
                <w:szCs w:val="20"/>
              </w:rPr>
              <w:t xml:space="preserve">, </w:t>
            </w:r>
            <w:proofErr w:type="spellStart"/>
            <w:r w:rsidRPr="00E729AA">
              <w:rPr>
                <w:rFonts w:cs="Arial"/>
                <w:i/>
                <w:iCs/>
                <w:sz w:val="20"/>
                <w:szCs w:val="20"/>
              </w:rPr>
              <w:t>ura3</w:t>
            </w:r>
            <w:proofErr w:type="spellEnd"/>
            <w:r w:rsidRPr="00E729AA">
              <w:rPr>
                <w:rFonts w:cs="Arial"/>
                <w:i/>
                <w:iCs/>
                <w:sz w:val="20"/>
                <w:szCs w:val="20"/>
              </w:rPr>
              <w:t xml:space="preserve">-1, </w:t>
            </w:r>
            <w:proofErr w:type="spellStart"/>
            <w:r w:rsidRPr="00E729AA">
              <w:rPr>
                <w:rFonts w:cs="Arial"/>
                <w:i/>
                <w:iCs/>
                <w:sz w:val="20"/>
                <w:szCs w:val="20"/>
              </w:rPr>
              <w:t>his3</w:t>
            </w:r>
            <w:proofErr w:type="spellEnd"/>
            <w:r w:rsidRPr="00E729AA">
              <w:rPr>
                <w:rFonts w:cs="Arial"/>
                <w:i/>
                <w:iCs/>
                <w:sz w:val="20"/>
                <w:szCs w:val="20"/>
              </w:rPr>
              <w:t>-11,15</w:t>
            </w:r>
            <w:r>
              <w:rPr>
                <w:rFonts w:cs="Arial"/>
                <w:i/>
                <w:iCs/>
                <w:sz w:val="20"/>
                <w:szCs w:val="20"/>
              </w:rPr>
              <w:t>,</w:t>
            </w:r>
            <w:r w:rsidRPr="00E729AA">
              <w:rPr>
                <w:rFonts w:cs="Arial"/>
                <w:i/>
                <w:iCs/>
                <w:sz w:val="20"/>
                <w:szCs w:val="20"/>
              </w:rPr>
              <w:t xml:space="preserve"> </w:t>
            </w:r>
            <w:proofErr w:type="spellStart"/>
            <w:r w:rsidRPr="00E729AA">
              <w:rPr>
                <w:rFonts w:cs="Arial"/>
                <w:i/>
                <w:iCs/>
                <w:sz w:val="20"/>
                <w:szCs w:val="20"/>
              </w:rPr>
              <w:t>leu2</w:t>
            </w:r>
            <w:proofErr w:type="spellEnd"/>
            <w:r w:rsidRPr="00E729AA">
              <w:rPr>
                <w:rFonts w:cs="Arial"/>
                <w:i/>
                <w:iCs/>
                <w:sz w:val="20"/>
                <w:szCs w:val="20"/>
              </w:rPr>
              <w:t>-3,</w:t>
            </w:r>
            <w:r>
              <w:rPr>
                <w:rFonts w:cs="Arial"/>
                <w:i/>
                <w:iCs/>
                <w:sz w:val="20"/>
                <w:szCs w:val="20"/>
              </w:rPr>
              <w:t>112,</w:t>
            </w:r>
            <w:r w:rsidRPr="00E729AA">
              <w:rPr>
                <w:rFonts w:cs="Arial"/>
                <w:i/>
                <w:iCs/>
                <w:sz w:val="20"/>
                <w:szCs w:val="20"/>
              </w:rPr>
              <w:t xml:space="preserve"> </w:t>
            </w:r>
            <w:proofErr w:type="spellStart"/>
            <w:r w:rsidRPr="00E729AA">
              <w:rPr>
                <w:rFonts w:cs="Arial"/>
                <w:i/>
                <w:iCs/>
                <w:sz w:val="20"/>
                <w:szCs w:val="20"/>
              </w:rPr>
              <w:t>trp1</w:t>
            </w:r>
            <w:proofErr w:type="spellEnd"/>
            <w:r w:rsidRPr="00E729AA">
              <w:rPr>
                <w:rFonts w:cs="Arial"/>
                <w:i/>
                <w:iCs/>
                <w:sz w:val="20"/>
                <w:szCs w:val="20"/>
              </w:rPr>
              <w:t xml:space="preserve">-1, </w:t>
            </w:r>
            <w:proofErr w:type="spellStart"/>
            <w:r w:rsidRPr="00E729AA">
              <w:rPr>
                <w:rFonts w:cs="Arial"/>
                <w:i/>
                <w:iCs/>
                <w:sz w:val="20"/>
                <w:szCs w:val="20"/>
              </w:rPr>
              <w:t>ade2</w:t>
            </w:r>
            <w:proofErr w:type="spellEnd"/>
            <w:r w:rsidRPr="00E729AA">
              <w:rPr>
                <w:rFonts w:cs="Arial"/>
                <w:i/>
                <w:iCs/>
                <w:sz w:val="20"/>
                <w:szCs w:val="20"/>
              </w:rPr>
              <w:t xml:space="preserve">-1, </w:t>
            </w:r>
            <w:proofErr w:type="spellStart"/>
            <w:r w:rsidRPr="00E729AA">
              <w:rPr>
                <w:rFonts w:cs="Arial"/>
                <w:i/>
                <w:iCs/>
                <w:sz w:val="20"/>
                <w:szCs w:val="20"/>
              </w:rPr>
              <w:t>bar</w:t>
            </w:r>
            <w:proofErr w:type="gramStart"/>
            <w:r w:rsidRPr="00E729AA">
              <w:rPr>
                <w:rFonts w:cs="Arial"/>
                <w:i/>
                <w:iCs/>
                <w:sz w:val="20"/>
                <w:szCs w:val="20"/>
              </w:rPr>
              <w:t>1</w:t>
            </w:r>
            <w:proofErr w:type="spellEnd"/>
            <w:r w:rsidRPr="00E729AA">
              <w:rPr>
                <w:rFonts w:cs="Arial"/>
                <w:i/>
                <w:iCs/>
                <w:sz w:val="20"/>
                <w:szCs w:val="20"/>
              </w:rPr>
              <w:t>::</w:t>
            </w:r>
            <w:proofErr w:type="spellStart"/>
            <w:proofErr w:type="gramEnd"/>
            <w:r w:rsidRPr="00E729AA">
              <w:rPr>
                <w:rFonts w:cs="Arial"/>
                <w:i/>
                <w:iCs/>
                <w:sz w:val="20"/>
                <w:szCs w:val="20"/>
              </w:rPr>
              <w:t>LEU2</w:t>
            </w:r>
            <w:proofErr w:type="spellEnd"/>
          </w:p>
        </w:tc>
        <w:tc>
          <w:tcPr>
            <w:tcW w:w="1275" w:type="dxa"/>
            <w:vAlign w:val="center"/>
          </w:tcPr>
          <w:p w14:paraId="121D4E11" w14:textId="515A29CF" w:rsidR="00800866" w:rsidRPr="00257CC5" w:rsidRDefault="00800866" w:rsidP="00CC1348">
            <w:pPr>
              <w:spacing w:line="240" w:lineRule="auto"/>
              <w:jc w:val="left"/>
              <w:rPr>
                <w:rFonts w:cstheme="majorHAnsi"/>
                <w:sz w:val="20"/>
                <w:szCs w:val="20"/>
              </w:rPr>
            </w:pPr>
            <w:r w:rsidRPr="00257CC5">
              <w:rPr>
                <w:rFonts w:cstheme="majorHAnsi"/>
                <w:sz w:val="20"/>
                <w:szCs w:val="20"/>
              </w:rPr>
              <w:fldChar w:fldCharType="begin" w:fldLock="1"/>
            </w:r>
            <w:r w:rsidR="003453F5">
              <w:rPr>
                <w:rFonts w:cstheme="majorHAnsi"/>
                <w:sz w:val="20"/>
                <w:szCs w:val="20"/>
              </w:rPr>
              <w:instrText>ADDIN CSL_CITATION {"citationItems":[{"id":"ITEM-1","itemData":{"DOI":"10.1016/j.cell.2004.08.015","ISSN":"00928674","abstract":"DNA repair is an essential process for preserving genome integrity in all organisms. In eukaryotes, recombinational repair is choreographed by multiprotein complexes that are organized into centers (foci). Here, we analyze the cellular response to DNA double-strand breaks (DSBs) and replication stress in Saccharomyces cerevisiae. The Mre11 nuclease and the ATM-related Tel1 kinase are the first proteins detected at DSBs. Next, the Rfa1 single-strand DNA binding protein relocalizes to the break and recruits other key checkpoint proteins. Later and only in S and G2 phase, the homologous recombination machinery assembles at the site. Unlike the response to DSBs, Mre11 and recombination proteins are not recruited to hydroxyurea-stalled replication forks unless the forks collapse. The cellular response to DSBs and DNA replication stress is likely directed by the Mre11 complex detecting and processing DNA ends in conjunction with Sae2 and by RP-A recognizing single-stranded DNA and recruiting additional checkpoint and repair proteins.","author":[{"dropping-particle":"","family":"Lisby","given":"Michael","non-dropping-particle":"","parse-names":false,"suffix":""},{"dropping-particle":"","family":"Barlow","given":"Jacqueline H.","non-dropping-particle":"","parse-names":false,"suffix":""},{"dropping-particle":"","family":"Burgess","given":"Rebecca C.","non-dropping-particle":"","parse-names":false,"suffix":""},{"dropping-particle":"","family":"Rothstein","given":"Rodney","non-dropping-particle":"","parse-names":false,"suffix":""}],"container-title":"Cell","id":"ITEM-1","issue":"6","issued":{"date-parts":[["2004"]]},"page":"699-713","title":"Choreography of the DNA damage response: Spatiotemporal relationships among checkpoint and repair proteins","type":"article-journal","volume":"118"},"uris":["http://www.mendeley.com/documents/?uuid=a4f540a8-4d1c-4813-9334-c550b2edb63e"]}],"mendeley":{"formattedCitation":"(Lisby &lt;i&gt;et al.&lt;/i&gt;, 2004)","plainTextFormattedCitation":"(Lisby et al., 2004)","previouslyFormattedCitation":"(1)"},"properties":{"noteIndex":0},"schema":"https://github.com/citation-style-language/schema/raw/master/csl-citation.json"}</w:instrText>
            </w:r>
            <w:r w:rsidRPr="00257CC5">
              <w:rPr>
                <w:rFonts w:cstheme="majorHAnsi"/>
                <w:sz w:val="20"/>
                <w:szCs w:val="20"/>
              </w:rPr>
              <w:fldChar w:fldCharType="separate"/>
            </w:r>
            <w:r w:rsidR="003453F5" w:rsidRPr="003453F5">
              <w:rPr>
                <w:rFonts w:cstheme="majorHAnsi"/>
                <w:noProof/>
                <w:sz w:val="20"/>
                <w:szCs w:val="20"/>
              </w:rPr>
              <w:t xml:space="preserve">(Lisby </w:t>
            </w:r>
            <w:r w:rsidR="003453F5" w:rsidRPr="003453F5">
              <w:rPr>
                <w:rFonts w:cstheme="majorHAnsi"/>
                <w:i/>
                <w:noProof/>
                <w:sz w:val="20"/>
                <w:szCs w:val="20"/>
              </w:rPr>
              <w:t>et al.</w:t>
            </w:r>
            <w:r w:rsidR="003453F5" w:rsidRPr="003453F5">
              <w:rPr>
                <w:rFonts w:cstheme="majorHAnsi"/>
                <w:noProof/>
                <w:sz w:val="20"/>
                <w:szCs w:val="20"/>
              </w:rPr>
              <w:t>, 2004)</w:t>
            </w:r>
            <w:r w:rsidRPr="00257CC5">
              <w:rPr>
                <w:rFonts w:cstheme="majorHAnsi"/>
                <w:sz w:val="20"/>
                <w:szCs w:val="20"/>
              </w:rPr>
              <w:fldChar w:fldCharType="end"/>
            </w:r>
          </w:p>
        </w:tc>
      </w:tr>
      <w:tr w:rsidR="00800866" w14:paraId="00B9538E" w14:textId="77777777" w:rsidTr="00CC1348">
        <w:tc>
          <w:tcPr>
            <w:tcW w:w="1271" w:type="dxa"/>
            <w:vAlign w:val="center"/>
          </w:tcPr>
          <w:p w14:paraId="405FDC51" w14:textId="77777777" w:rsidR="00800866" w:rsidRPr="00E729AA" w:rsidRDefault="00800866" w:rsidP="00CC1348">
            <w:pPr>
              <w:spacing w:before="60" w:after="60" w:line="276" w:lineRule="auto"/>
              <w:jc w:val="left"/>
              <w:rPr>
                <w:rFonts w:cs="Arial"/>
                <w:sz w:val="20"/>
                <w:szCs w:val="20"/>
              </w:rPr>
            </w:pPr>
            <w:proofErr w:type="spellStart"/>
            <w:r w:rsidRPr="00E729AA">
              <w:rPr>
                <w:rFonts w:cs="Arial"/>
                <w:sz w:val="20"/>
                <w:szCs w:val="20"/>
              </w:rPr>
              <w:t>YV347</w:t>
            </w:r>
            <w:proofErr w:type="spellEnd"/>
            <w:r w:rsidRPr="00E729AA">
              <w:rPr>
                <w:rFonts w:cs="Arial"/>
                <w:sz w:val="20"/>
                <w:szCs w:val="20"/>
              </w:rPr>
              <w:t xml:space="preserve">, </w:t>
            </w:r>
            <w:proofErr w:type="spellStart"/>
            <w:r>
              <w:rPr>
                <w:rFonts w:cs="Arial"/>
                <w:sz w:val="20"/>
                <w:szCs w:val="20"/>
              </w:rPr>
              <w:t>YV</w:t>
            </w:r>
            <w:r w:rsidRPr="00E729AA">
              <w:rPr>
                <w:rFonts w:cs="Arial"/>
                <w:sz w:val="20"/>
                <w:szCs w:val="20"/>
              </w:rPr>
              <w:t>348</w:t>
            </w:r>
            <w:proofErr w:type="spellEnd"/>
          </w:p>
        </w:tc>
        <w:tc>
          <w:tcPr>
            <w:tcW w:w="6804" w:type="dxa"/>
            <w:vAlign w:val="center"/>
          </w:tcPr>
          <w:p w14:paraId="3893D483" w14:textId="77777777" w:rsidR="00800866" w:rsidRPr="00E729AA" w:rsidRDefault="00800866" w:rsidP="00CC1348">
            <w:pPr>
              <w:spacing w:before="60" w:after="60" w:line="276" w:lineRule="auto"/>
              <w:jc w:val="left"/>
              <w:rPr>
                <w:rFonts w:cs="Arial"/>
                <w:i/>
                <w:iCs/>
                <w:sz w:val="20"/>
                <w:szCs w:val="20"/>
              </w:rPr>
            </w:pPr>
            <w:r w:rsidRPr="00E729AA">
              <w:rPr>
                <w:rFonts w:cs="Arial"/>
                <w:i/>
                <w:iCs/>
                <w:sz w:val="20"/>
                <w:szCs w:val="20"/>
              </w:rPr>
              <w:t xml:space="preserve">Mat </w:t>
            </w:r>
            <w:r>
              <w:rPr>
                <w:rFonts w:cs="Arial"/>
                <w:i/>
                <w:iCs/>
                <w:sz w:val="20"/>
                <w:szCs w:val="20"/>
              </w:rPr>
              <w:t>A</w:t>
            </w:r>
            <w:r w:rsidRPr="00E729AA">
              <w:rPr>
                <w:rFonts w:cs="Arial"/>
                <w:i/>
                <w:iCs/>
                <w:sz w:val="20"/>
                <w:szCs w:val="20"/>
              </w:rPr>
              <w:t xml:space="preserve">, </w:t>
            </w:r>
            <w:proofErr w:type="spellStart"/>
            <w:r w:rsidRPr="00E729AA">
              <w:rPr>
                <w:rFonts w:cs="Arial"/>
                <w:i/>
                <w:iCs/>
                <w:sz w:val="20"/>
                <w:szCs w:val="20"/>
              </w:rPr>
              <w:t>ura3</w:t>
            </w:r>
            <w:proofErr w:type="spellEnd"/>
            <w:r w:rsidRPr="00E729AA">
              <w:rPr>
                <w:rFonts w:cs="Arial"/>
                <w:i/>
                <w:iCs/>
                <w:sz w:val="20"/>
                <w:szCs w:val="20"/>
              </w:rPr>
              <w:t xml:space="preserve">-1, </w:t>
            </w:r>
            <w:proofErr w:type="spellStart"/>
            <w:r w:rsidRPr="00E729AA">
              <w:rPr>
                <w:rFonts w:cs="Arial"/>
                <w:i/>
                <w:iCs/>
                <w:sz w:val="20"/>
                <w:szCs w:val="20"/>
              </w:rPr>
              <w:t>his3</w:t>
            </w:r>
            <w:proofErr w:type="spellEnd"/>
            <w:r w:rsidRPr="00E729AA">
              <w:rPr>
                <w:rFonts w:cs="Arial"/>
                <w:i/>
                <w:iCs/>
                <w:sz w:val="20"/>
                <w:szCs w:val="20"/>
              </w:rPr>
              <w:t>-11,15</w:t>
            </w:r>
            <w:r>
              <w:rPr>
                <w:rFonts w:cs="Arial"/>
                <w:i/>
                <w:iCs/>
                <w:sz w:val="20"/>
                <w:szCs w:val="20"/>
              </w:rPr>
              <w:t>,</w:t>
            </w:r>
            <w:r w:rsidRPr="00E729AA">
              <w:rPr>
                <w:rFonts w:cs="Arial"/>
                <w:i/>
                <w:iCs/>
                <w:sz w:val="20"/>
                <w:szCs w:val="20"/>
              </w:rPr>
              <w:t xml:space="preserve"> </w:t>
            </w:r>
            <w:proofErr w:type="spellStart"/>
            <w:r w:rsidRPr="00E729AA">
              <w:rPr>
                <w:rFonts w:cs="Arial"/>
                <w:i/>
                <w:iCs/>
                <w:sz w:val="20"/>
                <w:szCs w:val="20"/>
              </w:rPr>
              <w:t>leu2</w:t>
            </w:r>
            <w:proofErr w:type="spellEnd"/>
            <w:r w:rsidRPr="00E729AA">
              <w:rPr>
                <w:rFonts w:cs="Arial"/>
                <w:i/>
                <w:iCs/>
                <w:sz w:val="20"/>
                <w:szCs w:val="20"/>
              </w:rPr>
              <w:t>-3,</w:t>
            </w:r>
            <w:r>
              <w:rPr>
                <w:rFonts w:cs="Arial"/>
                <w:i/>
                <w:iCs/>
                <w:sz w:val="20"/>
                <w:szCs w:val="20"/>
              </w:rPr>
              <w:t>112,</w:t>
            </w:r>
            <w:r w:rsidRPr="00E729AA">
              <w:rPr>
                <w:rFonts w:cs="Arial"/>
                <w:i/>
                <w:iCs/>
                <w:sz w:val="20"/>
                <w:szCs w:val="20"/>
              </w:rPr>
              <w:t xml:space="preserve"> </w:t>
            </w:r>
            <w:proofErr w:type="spellStart"/>
            <w:r w:rsidRPr="00E729AA">
              <w:rPr>
                <w:rFonts w:cs="Arial"/>
                <w:i/>
                <w:iCs/>
                <w:sz w:val="20"/>
                <w:szCs w:val="20"/>
              </w:rPr>
              <w:t>trp1</w:t>
            </w:r>
            <w:proofErr w:type="spellEnd"/>
            <w:r w:rsidRPr="00E729AA">
              <w:rPr>
                <w:rFonts w:cs="Arial"/>
                <w:i/>
                <w:iCs/>
                <w:sz w:val="20"/>
                <w:szCs w:val="20"/>
              </w:rPr>
              <w:t xml:space="preserve">-1, </w:t>
            </w:r>
            <w:proofErr w:type="spellStart"/>
            <w:r w:rsidRPr="00E729AA">
              <w:rPr>
                <w:rFonts w:cs="Arial"/>
                <w:i/>
                <w:iCs/>
                <w:sz w:val="20"/>
                <w:szCs w:val="20"/>
              </w:rPr>
              <w:t>ade2</w:t>
            </w:r>
            <w:proofErr w:type="spellEnd"/>
            <w:r w:rsidRPr="00E729AA">
              <w:rPr>
                <w:rFonts w:cs="Arial"/>
                <w:i/>
                <w:iCs/>
                <w:sz w:val="20"/>
                <w:szCs w:val="20"/>
              </w:rPr>
              <w:t xml:space="preserve">-1, </w:t>
            </w:r>
            <w:proofErr w:type="spellStart"/>
            <w:r w:rsidRPr="00E729AA">
              <w:rPr>
                <w:rFonts w:cs="Arial"/>
                <w:i/>
                <w:iCs/>
                <w:sz w:val="20"/>
                <w:szCs w:val="20"/>
              </w:rPr>
              <w:t>bar</w:t>
            </w:r>
            <w:proofErr w:type="gramStart"/>
            <w:r w:rsidRPr="00E729AA">
              <w:rPr>
                <w:rFonts w:cs="Arial"/>
                <w:i/>
                <w:iCs/>
                <w:sz w:val="20"/>
                <w:szCs w:val="20"/>
              </w:rPr>
              <w:t>1</w:t>
            </w:r>
            <w:proofErr w:type="spellEnd"/>
            <w:r w:rsidRPr="00E729AA">
              <w:rPr>
                <w:rFonts w:cs="Arial"/>
                <w:i/>
                <w:iCs/>
                <w:sz w:val="20"/>
                <w:szCs w:val="20"/>
              </w:rPr>
              <w:t>::</w:t>
            </w:r>
            <w:proofErr w:type="spellStart"/>
            <w:proofErr w:type="gramEnd"/>
            <w:r w:rsidRPr="00E729AA">
              <w:rPr>
                <w:rFonts w:cs="Arial"/>
                <w:i/>
                <w:iCs/>
                <w:sz w:val="20"/>
                <w:szCs w:val="20"/>
              </w:rPr>
              <w:t>LEU2</w:t>
            </w:r>
            <w:proofErr w:type="spellEnd"/>
            <w:r>
              <w:rPr>
                <w:rFonts w:cs="Arial"/>
                <w:i/>
                <w:iCs/>
                <w:sz w:val="20"/>
                <w:szCs w:val="20"/>
              </w:rPr>
              <w:t>,</w:t>
            </w:r>
            <w:r w:rsidRPr="00E729AA">
              <w:rPr>
                <w:rFonts w:cs="Arial"/>
                <w:i/>
                <w:iCs/>
                <w:sz w:val="20"/>
                <w:szCs w:val="20"/>
              </w:rPr>
              <w:t xml:space="preserve"> </w:t>
            </w:r>
            <w:proofErr w:type="spellStart"/>
            <w:r w:rsidRPr="00E729AA">
              <w:rPr>
                <w:rFonts w:cs="Arial"/>
                <w:b/>
                <w:bCs/>
                <w:i/>
                <w:iCs/>
                <w:sz w:val="20"/>
                <w:szCs w:val="20"/>
              </w:rPr>
              <w:t>tlc1</w:t>
            </w:r>
            <w:proofErr w:type="spellEnd"/>
            <w:r w:rsidRPr="00E729AA">
              <w:rPr>
                <w:rFonts w:cs="Arial"/>
                <w:b/>
                <w:bCs/>
                <w:i/>
                <w:iCs/>
                <w:sz w:val="20"/>
                <w:szCs w:val="20"/>
              </w:rPr>
              <w:t>::</w:t>
            </w:r>
            <w:proofErr w:type="spellStart"/>
            <w:r w:rsidRPr="00E729AA">
              <w:rPr>
                <w:rFonts w:cs="Arial"/>
                <w:b/>
                <w:bCs/>
                <w:i/>
                <w:iCs/>
                <w:sz w:val="20"/>
                <w:szCs w:val="20"/>
              </w:rPr>
              <w:t>TLC1</w:t>
            </w:r>
            <w:proofErr w:type="spellEnd"/>
            <w:r w:rsidRPr="00E729AA">
              <w:rPr>
                <w:rFonts w:cs="Arial"/>
                <w:b/>
                <w:bCs/>
                <w:i/>
                <w:iCs/>
                <w:sz w:val="20"/>
                <w:szCs w:val="20"/>
              </w:rPr>
              <w:t>-</w:t>
            </w:r>
            <w:r>
              <w:rPr>
                <w:rFonts w:cs="Arial"/>
                <w:b/>
                <w:bCs/>
                <w:i/>
                <w:iCs/>
                <w:sz w:val="20"/>
                <w:szCs w:val="20"/>
              </w:rPr>
              <w:t>[</w:t>
            </w:r>
            <w:proofErr w:type="spellStart"/>
            <w:r w:rsidRPr="00E729AA">
              <w:rPr>
                <w:rFonts w:cs="Arial"/>
                <w:b/>
                <w:bCs/>
                <w:i/>
                <w:iCs/>
                <w:sz w:val="20"/>
                <w:szCs w:val="20"/>
              </w:rPr>
              <w:t>10xMS2</w:t>
            </w:r>
            <w:proofErr w:type="spellEnd"/>
            <w:r w:rsidRPr="00E729AA">
              <w:rPr>
                <w:rFonts w:cs="Arial"/>
                <w:b/>
                <w:bCs/>
                <w:i/>
                <w:iCs/>
                <w:sz w:val="20"/>
                <w:szCs w:val="20"/>
              </w:rPr>
              <w:t>-IN</w:t>
            </w:r>
            <w:r>
              <w:rPr>
                <w:rFonts w:cs="Arial"/>
                <w:b/>
                <w:bCs/>
                <w:i/>
                <w:iCs/>
                <w:sz w:val="20"/>
                <w:szCs w:val="20"/>
              </w:rPr>
              <w:t>]</w:t>
            </w:r>
            <w:r w:rsidRPr="00E729AA">
              <w:rPr>
                <w:rFonts w:cs="Arial"/>
                <w:b/>
                <w:bCs/>
                <w:i/>
                <w:iCs/>
                <w:sz w:val="20"/>
                <w:szCs w:val="20"/>
              </w:rPr>
              <w:t>-</w:t>
            </w:r>
            <w:proofErr w:type="spellStart"/>
            <w:r w:rsidRPr="00E729AA">
              <w:rPr>
                <w:rFonts w:cs="Arial"/>
                <w:b/>
                <w:bCs/>
                <w:i/>
                <w:iCs/>
                <w:sz w:val="20"/>
                <w:szCs w:val="20"/>
              </w:rPr>
              <w:t>natMX4-tADH1</w:t>
            </w:r>
            <w:proofErr w:type="spellEnd"/>
          </w:p>
        </w:tc>
        <w:tc>
          <w:tcPr>
            <w:tcW w:w="1275" w:type="dxa"/>
            <w:vAlign w:val="center"/>
          </w:tcPr>
          <w:p w14:paraId="1A4C6B33" w14:textId="77777777" w:rsidR="00800866" w:rsidRPr="00257CC5" w:rsidRDefault="00800866" w:rsidP="00CC1348">
            <w:pPr>
              <w:spacing w:line="276" w:lineRule="auto"/>
              <w:jc w:val="left"/>
              <w:rPr>
                <w:rFonts w:cstheme="majorHAnsi"/>
                <w:sz w:val="20"/>
                <w:szCs w:val="20"/>
              </w:rPr>
            </w:pPr>
            <w:r w:rsidRPr="00257CC5">
              <w:rPr>
                <w:rFonts w:cstheme="majorHAnsi"/>
                <w:sz w:val="20"/>
                <w:szCs w:val="20"/>
              </w:rPr>
              <w:t>This study</w:t>
            </w:r>
          </w:p>
        </w:tc>
      </w:tr>
      <w:tr w:rsidR="00800866" w14:paraId="1463F151" w14:textId="77777777" w:rsidTr="00CC1348">
        <w:tc>
          <w:tcPr>
            <w:tcW w:w="1271" w:type="dxa"/>
            <w:vAlign w:val="center"/>
          </w:tcPr>
          <w:p w14:paraId="60C721C3" w14:textId="77777777" w:rsidR="00800866" w:rsidRPr="00E729AA" w:rsidRDefault="00800866" w:rsidP="00CC1348">
            <w:pPr>
              <w:spacing w:before="60" w:after="60" w:line="276" w:lineRule="auto"/>
              <w:jc w:val="left"/>
              <w:rPr>
                <w:rFonts w:cs="Arial"/>
                <w:sz w:val="20"/>
                <w:szCs w:val="20"/>
              </w:rPr>
            </w:pPr>
            <w:proofErr w:type="spellStart"/>
            <w:r w:rsidRPr="00E729AA">
              <w:rPr>
                <w:rFonts w:cs="Arial"/>
                <w:sz w:val="20"/>
                <w:szCs w:val="20"/>
              </w:rPr>
              <w:t>YV349</w:t>
            </w:r>
            <w:proofErr w:type="spellEnd"/>
            <w:r w:rsidRPr="00E729AA">
              <w:rPr>
                <w:rFonts w:cs="Arial"/>
                <w:sz w:val="20"/>
                <w:szCs w:val="20"/>
              </w:rPr>
              <w:t xml:space="preserve">, </w:t>
            </w:r>
            <w:proofErr w:type="spellStart"/>
            <w:r>
              <w:rPr>
                <w:rFonts w:cs="Arial"/>
                <w:sz w:val="20"/>
                <w:szCs w:val="20"/>
              </w:rPr>
              <w:t>YV</w:t>
            </w:r>
            <w:r w:rsidRPr="00E729AA">
              <w:rPr>
                <w:rFonts w:cs="Arial"/>
                <w:sz w:val="20"/>
                <w:szCs w:val="20"/>
              </w:rPr>
              <w:t>352</w:t>
            </w:r>
            <w:proofErr w:type="spellEnd"/>
          </w:p>
        </w:tc>
        <w:tc>
          <w:tcPr>
            <w:tcW w:w="6804" w:type="dxa"/>
            <w:vAlign w:val="center"/>
          </w:tcPr>
          <w:p w14:paraId="52671201" w14:textId="77777777" w:rsidR="00800866" w:rsidRPr="00E729AA" w:rsidRDefault="00800866" w:rsidP="00CC1348">
            <w:pPr>
              <w:spacing w:before="60" w:after="60" w:line="276" w:lineRule="auto"/>
              <w:jc w:val="left"/>
              <w:rPr>
                <w:rFonts w:cs="Arial"/>
                <w:i/>
                <w:iCs/>
                <w:sz w:val="20"/>
                <w:szCs w:val="20"/>
              </w:rPr>
            </w:pPr>
            <w:r w:rsidRPr="00E729AA">
              <w:rPr>
                <w:rFonts w:cs="Arial"/>
                <w:i/>
                <w:iCs/>
                <w:sz w:val="20"/>
                <w:szCs w:val="20"/>
              </w:rPr>
              <w:t xml:space="preserve">Mat </w:t>
            </w:r>
            <w:r>
              <w:rPr>
                <w:rFonts w:cs="Arial"/>
                <w:i/>
                <w:iCs/>
                <w:sz w:val="20"/>
                <w:szCs w:val="20"/>
              </w:rPr>
              <w:t>A</w:t>
            </w:r>
            <w:r w:rsidRPr="00E729AA">
              <w:rPr>
                <w:rFonts w:cs="Arial"/>
                <w:i/>
                <w:iCs/>
                <w:sz w:val="20"/>
                <w:szCs w:val="20"/>
              </w:rPr>
              <w:t xml:space="preserve">, </w:t>
            </w:r>
            <w:proofErr w:type="spellStart"/>
            <w:r w:rsidRPr="00E729AA">
              <w:rPr>
                <w:rFonts w:cs="Arial"/>
                <w:i/>
                <w:iCs/>
                <w:sz w:val="20"/>
                <w:szCs w:val="20"/>
              </w:rPr>
              <w:t>ura3</w:t>
            </w:r>
            <w:proofErr w:type="spellEnd"/>
            <w:r w:rsidRPr="00E729AA">
              <w:rPr>
                <w:rFonts w:cs="Arial"/>
                <w:i/>
                <w:iCs/>
                <w:sz w:val="20"/>
                <w:szCs w:val="20"/>
              </w:rPr>
              <w:t xml:space="preserve">-1, </w:t>
            </w:r>
            <w:proofErr w:type="spellStart"/>
            <w:r w:rsidRPr="00E729AA">
              <w:rPr>
                <w:rFonts w:cs="Arial"/>
                <w:i/>
                <w:iCs/>
                <w:sz w:val="20"/>
                <w:szCs w:val="20"/>
              </w:rPr>
              <w:t>leu2</w:t>
            </w:r>
            <w:proofErr w:type="spellEnd"/>
            <w:r w:rsidRPr="00E729AA">
              <w:rPr>
                <w:rFonts w:cs="Arial"/>
                <w:i/>
                <w:iCs/>
                <w:sz w:val="20"/>
                <w:szCs w:val="20"/>
              </w:rPr>
              <w:t>-3,</w:t>
            </w:r>
            <w:r>
              <w:rPr>
                <w:rFonts w:cs="Arial"/>
                <w:i/>
                <w:iCs/>
                <w:sz w:val="20"/>
                <w:szCs w:val="20"/>
              </w:rPr>
              <w:t>112,</w:t>
            </w:r>
            <w:r w:rsidRPr="00E729AA">
              <w:rPr>
                <w:rFonts w:cs="Arial"/>
                <w:i/>
                <w:iCs/>
                <w:sz w:val="20"/>
                <w:szCs w:val="20"/>
              </w:rPr>
              <w:t xml:space="preserve"> </w:t>
            </w:r>
            <w:proofErr w:type="spellStart"/>
            <w:r w:rsidRPr="00E729AA">
              <w:rPr>
                <w:rFonts w:cs="Arial"/>
                <w:i/>
                <w:iCs/>
                <w:sz w:val="20"/>
                <w:szCs w:val="20"/>
              </w:rPr>
              <w:t>trp1</w:t>
            </w:r>
            <w:proofErr w:type="spellEnd"/>
            <w:r w:rsidRPr="00E729AA">
              <w:rPr>
                <w:rFonts w:cs="Arial"/>
                <w:i/>
                <w:iCs/>
                <w:sz w:val="20"/>
                <w:szCs w:val="20"/>
              </w:rPr>
              <w:t xml:space="preserve">-1, </w:t>
            </w:r>
            <w:proofErr w:type="spellStart"/>
            <w:r w:rsidRPr="00E729AA">
              <w:rPr>
                <w:rFonts w:cs="Arial"/>
                <w:i/>
                <w:iCs/>
                <w:sz w:val="20"/>
                <w:szCs w:val="20"/>
              </w:rPr>
              <w:t>ade2</w:t>
            </w:r>
            <w:proofErr w:type="spellEnd"/>
            <w:r w:rsidRPr="00E729AA">
              <w:rPr>
                <w:rFonts w:cs="Arial"/>
                <w:i/>
                <w:iCs/>
                <w:sz w:val="20"/>
                <w:szCs w:val="20"/>
              </w:rPr>
              <w:t xml:space="preserve">-1, </w:t>
            </w:r>
            <w:proofErr w:type="spellStart"/>
            <w:r w:rsidRPr="00E729AA">
              <w:rPr>
                <w:rFonts w:cs="Arial"/>
                <w:i/>
                <w:iCs/>
                <w:sz w:val="20"/>
                <w:szCs w:val="20"/>
              </w:rPr>
              <w:t>bar</w:t>
            </w:r>
            <w:proofErr w:type="gramStart"/>
            <w:r w:rsidRPr="00E729AA">
              <w:rPr>
                <w:rFonts w:cs="Arial"/>
                <w:i/>
                <w:iCs/>
                <w:sz w:val="20"/>
                <w:szCs w:val="20"/>
              </w:rPr>
              <w:t>1</w:t>
            </w:r>
            <w:proofErr w:type="spellEnd"/>
            <w:r w:rsidRPr="00E729AA">
              <w:rPr>
                <w:rFonts w:cs="Arial"/>
                <w:i/>
                <w:iCs/>
                <w:sz w:val="20"/>
                <w:szCs w:val="20"/>
              </w:rPr>
              <w:t>::</w:t>
            </w:r>
            <w:proofErr w:type="spellStart"/>
            <w:proofErr w:type="gramEnd"/>
            <w:r w:rsidRPr="00E729AA">
              <w:rPr>
                <w:rFonts w:cs="Arial"/>
                <w:i/>
                <w:iCs/>
                <w:sz w:val="20"/>
                <w:szCs w:val="20"/>
              </w:rPr>
              <w:t>LEU2</w:t>
            </w:r>
            <w:proofErr w:type="spellEnd"/>
            <w:r>
              <w:rPr>
                <w:rFonts w:cs="Arial"/>
                <w:i/>
                <w:iCs/>
                <w:sz w:val="20"/>
                <w:szCs w:val="20"/>
              </w:rPr>
              <w:t>,</w:t>
            </w:r>
            <w:r w:rsidRPr="00E729AA">
              <w:rPr>
                <w:rFonts w:cs="Arial"/>
                <w:i/>
                <w:iCs/>
                <w:sz w:val="20"/>
                <w:szCs w:val="20"/>
              </w:rPr>
              <w:t xml:space="preserve"> </w:t>
            </w:r>
            <w:proofErr w:type="spellStart"/>
            <w:r w:rsidRPr="00E729AA">
              <w:rPr>
                <w:rFonts w:cs="Arial"/>
                <w:b/>
                <w:bCs/>
                <w:i/>
                <w:iCs/>
                <w:sz w:val="20"/>
                <w:szCs w:val="20"/>
              </w:rPr>
              <w:t>his3</w:t>
            </w:r>
            <w:proofErr w:type="spellEnd"/>
            <w:r w:rsidRPr="00E729AA">
              <w:rPr>
                <w:rFonts w:cs="Arial"/>
                <w:b/>
                <w:bCs/>
                <w:i/>
                <w:iCs/>
                <w:sz w:val="20"/>
                <w:szCs w:val="20"/>
              </w:rPr>
              <w:t>-11,15::</w:t>
            </w:r>
            <w:proofErr w:type="spellStart"/>
            <w:r w:rsidRPr="00E729AA">
              <w:rPr>
                <w:rFonts w:cs="Arial"/>
                <w:b/>
                <w:bCs/>
                <w:i/>
                <w:iCs/>
                <w:sz w:val="20"/>
                <w:szCs w:val="20"/>
              </w:rPr>
              <w:t>CreEBD-HIS3</w:t>
            </w:r>
            <w:proofErr w:type="spellEnd"/>
            <w:r w:rsidRPr="00E729AA">
              <w:rPr>
                <w:rFonts w:cs="Arial"/>
                <w:b/>
                <w:bCs/>
                <w:i/>
                <w:iCs/>
                <w:sz w:val="20"/>
                <w:szCs w:val="20"/>
              </w:rPr>
              <w:t xml:space="preserve">, </w:t>
            </w:r>
            <w:proofErr w:type="spellStart"/>
            <w:r w:rsidRPr="00E729AA">
              <w:rPr>
                <w:rFonts w:cs="Arial"/>
                <w:b/>
                <w:bCs/>
                <w:i/>
                <w:iCs/>
                <w:sz w:val="20"/>
                <w:szCs w:val="20"/>
              </w:rPr>
              <w:t>tlc1</w:t>
            </w:r>
            <w:proofErr w:type="spellEnd"/>
            <w:r w:rsidRPr="00E729AA">
              <w:rPr>
                <w:rFonts w:cs="Arial"/>
                <w:b/>
                <w:bCs/>
                <w:i/>
                <w:iCs/>
                <w:sz w:val="20"/>
                <w:szCs w:val="20"/>
              </w:rPr>
              <w:t>::</w:t>
            </w:r>
            <w:proofErr w:type="spellStart"/>
            <w:r w:rsidRPr="00E729AA">
              <w:rPr>
                <w:rFonts w:cs="Arial"/>
                <w:b/>
                <w:bCs/>
                <w:i/>
                <w:iCs/>
                <w:sz w:val="20"/>
                <w:szCs w:val="20"/>
              </w:rPr>
              <w:t>TLC1</w:t>
            </w:r>
            <w:proofErr w:type="spellEnd"/>
            <w:r w:rsidRPr="00E729AA">
              <w:rPr>
                <w:rFonts w:cs="Arial"/>
                <w:b/>
                <w:bCs/>
                <w:i/>
                <w:iCs/>
                <w:sz w:val="20"/>
                <w:szCs w:val="20"/>
              </w:rPr>
              <w:t>-</w:t>
            </w:r>
            <w:r>
              <w:rPr>
                <w:rFonts w:cs="Arial"/>
                <w:b/>
                <w:bCs/>
                <w:i/>
                <w:iCs/>
                <w:sz w:val="20"/>
                <w:szCs w:val="20"/>
              </w:rPr>
              <w:t>[</w:t>
            </w:r>
            <w:proofErr w:type="spellStart"/>
            <w:r w:rsidRPr="00E729AA">
              <w:rPr>
                <w:rFonts w:cs="Arial"/>
                <w:b/>
                <w:bCs/>
                <w:i/>
                <w:iCs/>
                <w:sz w:val="20"/>
                <w:szCs w:val="20"/>
              </w:rPr>
              <w:t>10xMS2</w:t>
            </w:r>
            <w:proofErr w:type="spellEnd"/>
            <w:r w:rsidRPr="00E729AA">
              <w:rPr>
                <w:rFonts w:cs="Arial"/>
                <w:b/>
                <w:bCs/>
                <w:i/>
                <w:iCs/>
                <w:sz w:val="20"/>
                <w:szCs w:val="20"/>
              </w:rPr>
              <w:t>-IN</w:t>
            </w:r>
            <w:r>
              <w:rPr>
                <w:rFonts w:cs="Arial"/>
                <w:b/>
                <w:bCs/>
                <w:i/>
                <w:iCs/>
                <w:sz w:val="20"/>
                <w:szCs w:val="20"/>
              </w:rPr>
              <w:t>]</w:t>
            </w:r>
            <w:r w:rsidRPr="00E729AA">
              <w:rPr>
                <w:rFonts w:cs="Arial"/>
                <w:b/>
                <w:bCs/>
                <w:i/>
                <w:iCs/>
                <w:sz w:val="20"/>
                <w:szCs w:val="20"/>
              </w:rPr>
              <w:t>-</w:t>
            </w:r>
            <w:proofErr w:type="spellStart"/>
            <w:r w:rsidRPr="00E729AA">
              <w:rPr>
                <w:rFonts w:cs="Arial"/>
                <w:b/>
                <w:bCs/>
                <w:i/>
                <w:iCs/>
                <w:sz w:val="20"/>
                <w:szCs w:val="20"/>
              </w:rPr>
              <w:t>natMX4-tADH1</w:t>
            </w:r>
            <w:proofErr w:type="spellEnd"/>
          </w:p>
        </w:tc>
        <w:tc>
          <w:tcPr>
            <w:tcW w:w="1275" w:type="dxa"/>
            <w:vAlign w:val="center"/>
          </w:tcPr>
          <w:p w14:paraId="572A7F56" w14:textId="77777777" w:rsidR="00800866" w:rsidRPr="00257CC5" w:rsidRDefault="00800866" w:rsidP="00CC1348">
            <w:pPr>
              <w:spacing w:line="276" w:lineRule="auto"/>
              <w:jc w:val="left"/>
              <w:rPr>
                <w:rFonts w:cstheme="majorHAnsi"/>
                <w:sz w:val="20"/>
                <w:szCs w:val="20"/>
              </w:rPr>
            </w:pPr>
            <w:r w:rsidRPr="00257CC5">
              <w:rPr>
                <w:rFonts w:cstheme="majorHAnsi"/>
                <w:sz w:val="20"/>
                <w:szCs w:val="20"/>
              </w:rPr>
              <w:t>This study</w:t>
            </w:r>
          </w:p>
        </w:tc>
      </w:tr>
      <w:tr w:rsidR="00800866" w14:paraId="6EA831B5" w14:textId="77777777" w:rsidTr="00CC1348">
        <w:tc>
          <w:tcPr>
            <w:tcW w:w="1271" w:type="dxa"/>
            <w:vAlign w:val="center"/>
          </w:tcPr>
          <w:p w14:paraId="592D798E" w14:textId="77777777" w:rsidR="00800866" w:rsidRPr="00E729AA" w:rsidRDefault="00800866" w:rsidP="00CC1348">
            <w:pPr>
              <w:spacing w:before="60" w:after="60" w:line="276" w:lineRule="auto"/>
              <w:jc w:val="left"/>
              <w:rPr>
                <w:rFonts w:cs="Arial"/>
                <w:sz w:val="20"/>
                <w:szCs w:val="20"/>
              </w:rPr>
            </w:pPr>
            <w:proofErr w:type="spellStart"/>
            <w:r w:rsidRPr="00E729AA">
              <w:rPr>
                <w:rFonts w:cs="Arial"/>
                <w:sz w:val="20"/>
                <w:szCs w:val="20"/>
              </w:rPr>
              <w:t>YV359</w:t>
            </w:r>
            <w:proofErr w:type="spellEnd"/>
            <w:r w:rsidRPr="00E729AA">
              <w:rPr>
                <w:rFonts w:cs="Arial"/>
                <w:sz w:val="20"/>
                <w:szCs w:val="20"/>
              </w:rPr>
              <w:t xml:space="preserve">, </w:t>
            </w:r>
            <w:proofErr w:type="spellStart"/>
            <w:r>
              <w:rPr>
                <w:rFonts w:cs="Arial"/>
                <w:sz w:val="20"/>
                <w:szCs w:val="20"/>
              </w:rPr>
              <w:t>YV</w:t>
            </w:r>
            <w:r w:rsidRPr="00E729AA">
              <w:rPr>
                <w:rFonts w:cs="Arial"/>
                <w:sz w:val="20"/>
                <w:szCs w:val="20"/>
              </w:rPr>
              <w:t>360</w:t>
            </w:r>
            <w:proofErr w:type="spellEnd"/>
          </w:p>
        </w:tc>
        <w:tc>
          <w:tcPr>
            <w:tcW w:w="6804" w:type="dxa"/>
            <w:vAlign w:val="center"/>
          </w:tcPr>
          <w:p w14:paraId="409D2137" w14:textId="77777777" w:rsidR="00800866" w:rsidRPr="00E729AA" w:rsidRDefault="00800866" w:rsidP="00CC1348">
            <w:pPr>
              <w:spacing w:before="60" w:after="60" w:line="276" w:lineRule="auto"/>
              <w:jc w:val="left"/>
              <w:rPr>
                <w:rFonts w:cs="Arial"/>
                <w:i/>
                <w:iCs/>
                <w:sz w:val="20"/>
                <w:szCs w:val="20"/>
              </w:rPr>
            </w:pPr>
            <w:r w:rsidRPr="00E729AA">
              <w:rPr>
                <w:rFonts w:cs="Arial"/>
                <w:i/>
                <w:iCs/>
                <w:sz w:val="20"/>
                <w:szCs w:val="20"/>
              </w:rPr>
              <w:t xml:space="preserve">Mat </w:t>
            </w:r>
            <w:r>
              <w:rPr>
                <w:rFonts w:cs="Arial"/>
                <w:i/>
                <w:iCs/>
                <w:sz w:val="20"/>
                <w:szCs w:val="20"/>
              </w:rPr>
              <w:t>A</w:t>
            </w:r>
            <w:r w:rsidRPr="00E729AA">
              <w:rPr>
                <w:rFonts w:cs="Arial"/>
                <w:i/>
                <w:iCs/>
                <w:sz w:val="20"/>
                <w:szCs w:val="20"/>
              </w:rPr>
              <w:t xml:space="preserve">, </w:t>
            </w:r>
            <w:proofErr w:type="spellStart"/>
            <w:r w:rsidRPr="00E729AA">
              <w:rPr>
                <w:rFonts w:cs="Arial"/>
                <w:i/>
                <w:iCs/>
                <w:sz w:val="20"/>
                <w:szCs w:val="20"/>
              </w:rPr>
              <w:t>ura3</w:t>
            </w:r>
            <w:proofErr w:type="spellEnd"/>
            <w:r w:rsidRPr="00E729AA">
              <w:rPr>
                <w:rFonts w:cs="Arial"/>
                <w:i/>
                <w:iCs/>
                <w:sz w:val="20"/>
                <w:szCs w:val="20"/>
              </w:rPr>
              <w:t xml:space="preserve">-1, </w:t>
            </w:r>
            <w:proofErr w:type="spellStart"/>
            <w:r w:rsidRPr="00E729AA">
              <w:rPr>
                <w:rFonts w:cs="Arial"/>
                <w:i/>
                <w:iCs/>
                <w:sz w:val="20"/>
                <w:szCs w:val="20"/>
              </w:rPr>
              <w:t>leu2</w:t>
            </w:r>
            <w:proofErr w:type="spellEnd"/>
            <w:r w:rsidRPr="00E729AA">
              <w:rPr>
                <w:rFonts w:cs="Arial"/>
                <w:i/>
                <w:iCs/>
                <w:sz w:val="20"/>
                <w:szCs w:val="20"/>
              </w:rPr>
              <w:t>-3,</w:t>
            </w:r>
            <w:r>
              <w:rPr>
                <w:rFonts w:cs="Arial"/>
                <w:i/>
                <w:iCs/>
                <w:sz w:val="20"/>
                <w:szCs w:val="20"/>
              </w:rPr>
              <w:t>112,</w:t>
            </w:r>
            <w:r w:rsidRPr="00E729AA">
              <w:rPr>
                <w:rFonts w:cs="Arial"/>
                <w:i/>
                <w:iCs/>
                <w:sz w:val="20"/>
                <w:szCs w:val="20"/>
              </w:rPr>
              <w:t xml:space="preserve"> </w:t>
            </w:r>
            <w:proofErr w:type="spellStart"/>
            <w:r w:rsidRPr="00E729AA">
              <w:rPr>
                <w:rFonts w:cs="Arial"/>
                <w:i/>
                <w:iCs/>
                <w:sz w:val="20"/>
                <w:szCs w:val="20"/>
              </w:rPr>
              <w:t>trp1</w:t>
            </w:r>
            <w:proofErr w:type="spellEnd"/>
            <w:r w:rsidRPr="00E729AA">
              <w:rPr>
                <w:rFonts w:cs="Arial"/>
                <w:i/>
                <w:iCs/>
                <w:sz w:val="20"/>
                <w:szCs w:val="20"/>
              </w:rPr>
              <w:t xml:space="preserve">-1, </w:t>
            </w:r>
            <w:proofErr w:type="spellStart"/>
            <w:r w:rsidRPr="00E729AA">
              <w:rPr>
                <w:rFonts w:cs="Arial"/>
                <w:i/>
                <w:iCs/>
                <w:sz w:val="20"/>
                <w:szCs w:val="20"/>
              </w:rPr>
              <w:t>ade2</w:t>
            </w:r>
            <w:proofErr w:type="spellEnd"/>
            <w:r w:rsidRPr="00E729AA">
              <w:rPr>
                <w:rFonts w:cs="Arial"/>
                <w:i/>
                <w:iCs/>
                <w:sz w:val="20"/>
                <w:szCs w:val="20"/>
              </w:rPr>
              <w:t xml:space="preserve">-1, </w:t>
            </w:r>
            <w:proofErr w:type="spellStart"/>
            <w:r w:rsidRPr="00E729AA">
              <w:rPr>
                <w:rFonts w:cs="Arial"/>
                <w:i/>
                <w:iCs/>
                <w:sz w:val="20"/>
                <w:szCs w:val="20"/>
              </w:rPr>
              <w:t>bar</w:t>
            </w:r>
            <w:proofErr w:type="gramStart"/>
            <w:r w:rsidRPr="00E729AA">
              <w:rPr>
                <w:rFonts w:cs="Arial"/>
                <w:i/>
                <w:iCs/>
                <w:sz w:val="20"/>
                <w:szCs w:val="20"/>
              </w:rPr>
              <w:t>1</w:t>
            </w:r>
            <w:proofErr w:type="spellEnd"/>
            <w:r w:rsidRPr="00E729AA">
              <w:rPr>
                <w:rFonts w:cs="Arial"/>
                <w:i/>
                <w:iCs/>
                <w:sz w:val="20"/>
                <w:szCs w:val="20"/>
              </w:rPr>
              <w:t>::</w:t>
            </w:r>
            <w:proofErr w:type="spellStart"/>
            <w:proofErr w:type="gramEnd"/>
            <w:r w:rsidRPr="00E729AA">
              <w:rPr>
                <w:rFonts w:cs="Arial"/>
                <w:i/>
                <w:iCs/>
                <w:sz w:val="20"/>
                <w:szCs w:val="20"/>
              </w:rPr>
              <w:t>LEU2</w:t>
            </w:r>
            <w:proofErr w:type="spellEnd"/>
            <w:r>
              <w:rPr>
                <w:rFonts w:cs="Arial"/>
                <w:i/>
                <w:iCs/>
                <w:sz w:val="20"/>
                <w:szCs w:val="20"/>
              </w:rPr>
              <w:t>,</w:t>
            </w:r>
            <w:r w:rsidRPr="00E729AA">
              <w:rPr>
                <w:rFonts w:cs="Arial"/>
                <w:i/>
                <w:iCs/>
                <w:sz w:val="20"/>
                <w:szCs w:val="20"/>
              </w:rPr>
              <w:t xml:space="preserve"> </w:t>
            </w:r>
            <w:proofErr w:type="spellStart"/>
            <w:r w:rsidRPr="00E729AA">
              <w:rPr>
                <w:rFonts w:cs="Arial"/>
                <w:b/>
                <w:bCs/>
                <w:i/>
                <w:iCs/>
                <w:sz w:val="20"/>
                <w:szCs w:val="20"/>
              </w:rPr>
              <w:t>his3</w:t>
            </w:r>
            <w:proofErr w:type="spellEnd"/>
            <w:r w:rsidRPr="00E729AA">
              <w:rPr>
                <w:rFonts w:cs="Arial"/>
                <w:b/>
                <w:bCs/>
                <w:i/>
                <w:iCs/>
                <w:sz w:val="20"/>
                <w:szCs w:val="20"/>
              </w:rPr>
              <w:t>-11,15::</w:t>
            </w:r>
            <w:proofErr w:type="spellStart"/>
            <w:r w:rsidRPr="00E729AA">
              <w:rPr>
                <w:rFonts w:cs="Arial"/>
                <w:b/>
                <w:bCs/>
                <w:i/>
                <w:iCs/>
                <w:sz w:val="20"/>
                <w:szCs w:val="20"/>
              </w:rPr>
              <w:t>CreEBD-HIS3</w:t>
            </w:r>
            <w:proofErr w:type="spellEnd"/>
            <w:r w:rsidRPr="00E729AA">
              <w:rPr>
                <w:rFonts w:cs="Arial"/>
                <w:b/>
                <w:bCs/>
                <w:i/>
                <w:iCs/>
                <w:sz w:val="20"/>
                <w:szCs w:val="20"/>
              </w:rPr>
              <w:t xml:space="preserve">, </w:t>
            </w:r>
            <w:proofErr w:type="spellStart"/>
            <w:r w:rsidRPr="00E729AA">
              <w:rPr>
                <w:rFonts w:cs="Arial"/>
                <w:b/>
                <w:bCs/>
                <w:i/>
                <w:iCs/>
                <w:sz w:val="20"/>
                <w:szCs w:val="20"/>
              </w:rPr>
              <w:t>tlc1</w:t>
            </w:r>
            <w:proofErr w:type="spellEnd"/>
            <w:r w:rsidRPr="00E729AA">
              <w:rPr>
                <w:rFonts w:cs="Arial"/>
                <w:b/>
                <w:bCs/>
                <w:i/>
                <w:iCs/>
                <w:sz w:val="20"/>
                <w:szCs w:val="20"/>
              </w:rPr>
              <w:t>::</w:t>
            </w:r>
            <w:proofErr w:type="spellStart"/>
            <w:r w:rsidRPr="00E729AA">
              <w:rPr>
                <w:rFonts w:cs="Arial"/>
                <w:b/>
                <w:bCs/>
                <w:i/>
                <w:iCs/>
                <w:sz w:val="20"/>
                <w:szCs w:val="20"/>
              </w:rPr>
              <w:t>TLC1-10xMS2</w:t>
            </w:r>
            <w:proofErr w:type="spellEnd"/>
            <w:r w:rsidRPr="00E729AA">
              <w:rPr>
                <w:rFonts w:cs="Arial"/>
                <w:b/>
                <w:bCs/>
                <w:i/>
                <w:iCs/>
                <w:sz w:val="20"/>
                <w:szCs w:val="20"/>
              </w:rPr>
              <w:t xml:space="preserve"> </w:t>
            </w:r>
          </w:p>
        </w:tc>
        <w:tc>
          <w:tcPr>
            <w:tcW w:w="1275" w:type="dxa"/>
            <w:vAlign w:val="center"/>
          </w:tcPr>
          <w:p w14:paraId="671012A5" w14:textId="77777777" w:rsidR="00800866" w:rsidRPr="00257CC5" w:rsidRDefault="00800866" w:rsidP="00CC1348">
            <w:pPr>
              <w:spacing w:line="276" w:lineRule="auto"/>
              <w:jc w:val="left"/>
              <w:rPr>
                <w:sz w:val="20"/>
                <w:szCs w:val="20"/>
              </w:rPr>
            </w:pPr>
            <w:r w:rsidRPr="00257CC5">
              <w:rPr>
                <w:rFonts w:cstheme="majorHAnsi"/>
                <w:sz w:val="20"/>
                <w:szCs w:val="20"/>
              </w:rPr>
              <w:t>This study</w:t>
            </w:r>
          </w:p>
        </w:tc>
      </w:tr>
      <w:tr w:rsidR="00800866" w14:paraId="5BAFDF21" w14:textId="77777777" w:rsidTr="00CC1348">
        <w:tc>
          <w:tcPr>
            <w:tcW w:w="1271" w:type="dxa"/>
            <w:vAlign w:val="center"/>
          </w:tcPr>
          <w:p w14:paraId="4587F0ED" w14:textId="77777777" w:rsidR="00800866" w:rsidRPr="00E729AA" w:rsidRDefault="00800866" w:rsidP="00CC1348">
            <w:pPr>
              <w:spacing w:before="60" w:after="60" w:line="276" w:lineRule="auto"/>
              <w:jc w:val="left"/>
              <w:rPr>
                <w:rFonts w:cs="Arial"/>
                <w:sz w:val="20"/>
                <w:szCs w:val="20"/>
              </w:rPr>
            </w:pPr>
            <w:proofErr w:type="spellStart"/>
            <w:r w:rsidRPr="00E729AA">
              <w:rPr>
                <w:rFonts w:cs="Arial"/>
                <w:sz w:val="20"/>
                <w:szCs w:val="20"/>
              </w:rPr>
              <w:t>YV355</w:t>
            </w:r>
            <w:proofErr w:type="spellEnd"/>
            <w:r w:rsidRPr="00E729AA">
              <w:rPr>
                <w:rFonts w:cs="Arial"/>
                <w:sz w:val="20"/>
                <w:szCs w:val="20"/>
              </w:rPr>
              <w:t xml:space="preserve">, </w:t>
            </w:r>
            <w:proofErr w:type="spellStart"/>
            <w:r>
              <w:rPr>
                <w:rFonts w:cs="Arial"/>
                <w:sz w:val="20"/>
                <w:szCs w:val="20"/>
              </w:rPr>
              <w:t>YV</w:t>
            </w:r>
            <w:r w:rsidRPr="00E729AA">
              <w:rPr>
                <w:rFonts w:cs="Arial"/>
                <w:sz w:val="20"/>
                <w:szCs w:val="20"/>
              </w:rPr>
              <w:t>356</w:t>
            </w:r>
            <w:proofErr w:type="spellEnd"/>
          </w:p>
        </w:tc>
        <w:tc>
          <w:tcPr>
            <w:tcW w:w="6804" w:type="dxa"/>
            <w:vAlign w:val="center"/>
          </w:tcPr>
          <w:p w14:paraId="0B329DD3" w14:textId="77777777" w:rsidR="00800866" w:rsidRPr="00E729AA" w:rsidRDefault="00800866" w:rsidP="00CC1348">
            <w:pPr>
              <w:spacing w:before="60" w:after="60" w:line="276" w:lineRule="auto"/>
              <w:jc w:val="left"/>
              <w:rPr>
                <w:rFonts w:cs="Arial"/>
                <w:sz w:val="20"/>
                <w:szCs w:val="20"/>
              </w:rPr>
            </w:pPr>
            <w:r w:rsidRPr="00E729AA">
              <w:rPr>
                <w:rFonts w:cs="Arial"/>
                <w:i/>
                <w:iCs/>
                <w:sz w:val="20"/>
                <w:szCs w:val="20"/>
              </w:rPr>
              <w:t xml:space="preserve">Mat </w:t>
            </w:r>
            <w:r>
              <w:rPr>
                <w:rFonts w:cs="Arial"/>
                <w:i/>
                <w:iCs/>
                <w:sz w:val="20"/>
                <w:szCs w:val="20"/>
              </w:rPr>
              <w:t>A</w:t>
            </w:r>
            <w:r w:rsidRPr="00E729AA">
              <w:rPr>
                <w:rFonts w:cs="Arial"/>
                <w:i/>
                <w:iCs/>
                <w:sz w:val="20"/>
                <w:szCs w:val="20"/>
              </w:rPr>
              <w:t xml:space="preserve">, </w:t>
            </w:r>
            <w:proofErr w:type="spellStart"/>
            <w:r w:rsidRPr="00E729AA">
              <w:rPr>
                <w:rFonts w:cs="Arial"/>
                <w:i/>
                <w:iCs/>
                <w:sz w:val="20"/>
                <w:szCs w:val="20"/>
              </w:rPr>
              <w:t>ura3</w:t>
            </w:r>
            <w:proofErr w:type="spellEnd"/>
            <w:r w:rsidRPr="00E729AA">
              <w:rPr>
                <w:rFonts w:cs="Arial"/>
                <w:i/>
                <w:iCs/>
                <w:sz w:val="20"/>
                <w:szCs w:val="20"/>
              </w:rPr>
              <w:t xml:space="preserve">-1, </w:t>
            </w:r>
            <w:proofErr w:type="spellStart"/>
            <w:r w:rsidRPr="00E729AA">
              <w:rPr>
                <w:rFonts w:cs="Arial"/>
                <w:i/>
                <w:iCs/>
                <w:sz w:val="20"/>
                <w:szCs w:val="20"/>
              </w:rPr>
              <w:t>leu2</w:t>
            </w:r>
            <w:proofErr w:type="spellEnd"/>
            <w:r w:rsidRPr="00E729AA">
              <w:rPr>
                <w:rFonts w:cs="Arial"/>
                <w:i/>
                <w:iCs/>
                <w:sz w:val="20"/>
                <w:szCs w:val="20"/>
              </w:rPr>
              <w:t>-3,</w:t>
            </w:r>
            <w:r>
              <w:rPr>
                <w:rFonts w:cs="Arial"/>
                <w:i/>
                <w:iCs/>
                <w:sz w:val="20"/>
                <w:szCs w:val="20"/>
              </w:rPr>
              <w:t>112,</w:t>
            </w:r>
            <w:r w:rsidRPr="00E729AA">
              <w:rPr>
                <w:rFonts w:cs="Arial"/>
                <w:i/>
                <w:iCs/>
                <w:sz w:val="20"/>
                <w:szCs w:val="20"/>
              </w:rPr>
              <w:t xml:space="preserve"> </w:t>
            </w:r>
            <w:proofErr w:type="spellStart"/>
            <w:r w:rsidRPr="00E729AA">
              <w:rPr>
                <w:rFonts w:cs="Arial"/>
                <w:i/>
                <w:iCs/>
                <w:sz w:val="20"/>
                <w:szCs w:val="20"/>
              </w:rPr>
              <w:t>trp1</w:t>
            </w:r>
            <w:proofErr w:type="spellEnd"/>
            <w:r w:rsidRPr="00E729AA">
              <w:rPr>
                <w:rFonts w:cs="Arial"/>
                <w:i/>
                <w:iCs/>
                <w:sz w:val="20"/>
                <w:szCs w:val="20"/>
              </w:rPr>
              <w:t xml:space="preserve">-1, </w:t>
            </w:r>
            <w:proofErr w:type="spellStart"/>
            <w:r w:rsidRPr="00E729AA">
              <w:rPr>
                <w:rFonts w:cs="Arial"/>
                <w:i/>
                <w:iCs/>
                <w:sz w:val="20"/>
                <w:szCs w:val="20"/>
              </w:rPr>
              <w:t>ade2</w:t>
            </w:r>
            <w:proofErr w:type="spellEnd"/>
            <w:r w:rsidRPr="00E729AA">
              <w:rPr>
                <w:rFonts w:cs="Arial"/>
                <w:i/>
                <w:iCs/>
                <w:sz w:val="20"/>
                <w:szCs w:val="20"/>
              </w:rPr>
              <w:t xml:space="preserve">-1, </w:t>
            </w:r>
            <w:proofErr w:type="spellStart"/>
            <w:r w:rsidRPr="00E729AA">
              <w:rPr>
                <w:rFonts w:cs="Arial"/>
                <w:i/>
                <w:iCs/>
                <w:sz w:val="20"/>
                <w:szCs w:val="20"/>
              </w:rPr>
              <w:t>bar</w:t>
            </w:r>
            <w:proofErr w:type="gramStart"/>
            <w:r w:rsidRPr="00E729AA">
              <w:rPr>
                <w:rFonts w:cs="Arial"/>
                <w:i/>
                <w:iCs/>
                <w:sz w:val="20"/>
                <w:szCs w:val="20"/>
              </w:rPr>
              <w:t>1</w:t>
            </w:r>
            <w:proofErr w:type="spellEnd"/>
            <w:r w:rsidRPr="00E729AA">
              <w:rPr>
                <w:rFonts w:cs="Arial"/>
                <w:i/>
                <w:iCs/>
                <w:sz w:val="20"/>
                <w:szCs w:val="20"/>
              </w:rPr>
              <w:t>::</w:t>
            </w:r>
            <w:proofErr w:type="spellStart"/>
            <w:proofErr w:type="gramEnd"/>
            <w:r w:rsidRPr="00E729AA">
              <w:rPr>
                <w:rFonts w:cs="Arial"/>
                <w:i/>
                <w:iCs/>
                <w:sz w:val="20"/>
                <w:szCs w:val="20"/>
              </w:rPr>
              <w:t>LEU2</w:t>
            </w:r>
            <w:proofErr w:type="spellEnd"/>
            <w:r>
              <w:rPr>
                <w:rFonts w:cs="Arial"/>
                <w:i/>
                <w:iCs/>
                <w:sz w:val="20"/>
                <w:szCs w:val="20"/>
              </w:rPr>
              <w:t>,</w:t>
            </w:r>
            <w:r w:rsidRPr="00E729AA">
              <w:rPr>
                <w:rFonts w:cs="Arial"/>
                <w:i/>
                <w:iCs/>
                <w:sz w:val="20"/>
                <w:szCs w:val="20"/>
              </w:rPr>
              <w:t xml:space="preserve"> </w:t>
            </w:r>
            <w:proofErr w:type="spellStart"/>
            <w:r w:rsidRPr="00E729AA">
              <w:rPr>
                <w:rFonts w:cs="Arial"/>
                <w:b/>
                <w:bCs/>
                <w:i/>
                <w:iCs/>
                <w:sz w:val="20"/>
                <w:szCs w:val="20"/>
              </w:rPr>
              <w:t>his3</w:t>
            </w:r>
            <w:proofErr w:type="spellEnd"/>
            <w:r w:rsidRPr="00E729AA">
              <w:rPr>
                <w:rFonts w:cs="Arial"/>
                <w:b/>
                <w:bCs/>
                <w:i/>
                <w:iCs/>
                <w:sz w:val="20"/>
                <w:szCs w:val="20"/>
              </w:rPr>
              <w:t>-11,15::</w:t>
            </w:r>
            <w:proofErr w:type="spellStart"/>
            <w:r w:rsidRPr="00E729AA">
              <w:rPr>
                <w:rFonts w:cs="Arial"/>
                <w:b/>
                <w:bCs/>
                <w:i/>
                <w:iCs/>
                <w:sz w:val="20"/>
                <w:szCs w:val="20"/>
              </w:rPr>
              <w:t>CreEBD-HIS3</w:t>
            </w:r>
            <w:proofErr w:type="spellEnd"/>
            <w:r w:rsidRPr="00E729AA">
              <w:rPr>
                <w:rFonts w:cs="Arial"/>
                <w:b/>
                <w:bCs/>
                <w:i/>
                <w:iCs/>
                <w:sz w:val="20"/>
                <w:szCs w:val="20"/>
              </w:rPr>
              <w:t xml:space="preserve">, </w:t>
            </w:r>
            <w:proofErr w:type="spellStart"/>
            <w:r w:rsidRPr="00E729AA">
              <w:rPr>
                <w:rFonts w:cs="Arial"/>
                <w:b/>
                <w:bCs/>
                <w:i/>
                <w:iCs/>
                <w:sz w:val="20"/>
                <w:szCs w:val="20"/>
              </w:rPr>
              <w:t>tlc1</w:t>
            </w:r>
            <w:proofErr w:type="spellEnd"/>
            <w:r w:rsidRPr="00E729AA">
              <w:rPr>
                <w:rFonts w:cs="Arial"/>
                <w:b/>
                <w:bCs/>
                <w:i/>
                <w:iCs/>
                <w:sz w:val="20"/>
                <w:szCs w:val="20"/>
              </w:rPr>
              <w:t>::</w:t>
            </w:r>
            <w:proofErr w:type="spellStart"/>
            <w:r w:rsidRPr="00E729AA">
              <w:rPr>
                <w:rFonts w:cs="Arial"/>
                <w:b/>
                <w:bCs/>
                <w:i/>
                <w:iCs/>
                <w:sz w:val="20"/>
                <w:szCs w:val="20"/>
              </w:rPr>
              <w:t>TLC1</w:t>
            </w:r>
            <w:proofErr w:type="spellEnd"/>
            <w:r w:rsidRPr="00E729AA">
              <w:rPr>
                <w:rFonts w:cs="Arial"/>
                <w:b/>
                <w:bCs/>
                <w:i/>
                <w:iCs/>
                <w:sz w:val="20"/>
                <w:szCs w:val="20"/>
              </w:rPr>
              <w:t>-</w:t>
            </w:r>
            <w:r>
              <w:rPr>
                <w:rFonts w:cs="Arial"/>
                <w:b/>
                <w:bCs/>
                <w:i/>
                <w:iCs/>
                <w:sz w:val="20"/>
                <w:szCs w:val="20"/>
              </w:rPr>
              <w:t>[</w:t>
            </w:r>
            <w:proofErr w:type="spellStart"/>
            <w:r w:rsidRPr="00E729AA">
              <w:rPr>
                <w:rFonts w:cs="Arial"/>
                <w:b/>
                <w:bCs/>
                <w:i/>
                <w:iCs/>
                <w:sz w:val="20"/>
                <w:szCs w:val="20"/>
              </w:rPr>
              <w:t>10xMS2</w:t>
            </w:r>
            <w:proofErr w:type="spellEnd"/>
            <w:r w:rsidRPr="00E729AA">
              <w:rPr>
                <w:rFonts w:cs="Arial"/>
                <w:b/>
                <w:bCs/>
                <w:i/>
                <w:iCs/>
                <w:sz w:val="20"/>
                <w:szCs w:val="20"/>
              </w:rPr>
              <w:t>-IN</w:t>
            </w:r>
            <w:r>
              <w:rPr>
                <w:rFonts w:cs="Arial"/>
                <w:b/>
                <w:bCs/>
                <w:i/>
                <w:iCs/>
                <w:sz w:val="20"/>
                <w:szCs w:val="20"/>
              </w:rPr>
              <w:t>]</w:t>
            </w:r>
            <w:r w:rsidRPr="00E729AA">
              <w:rPr>
                <w:rFonts w:cs="Arial"/>
                <w:b/>
                <w:bCs/>
                <w:i/>
                <w:iCs/>
                <w:sz w:val="20"/>
                <w:szCs w:val="20"/>
              </w:rPr>
              <w:t>-</w:t>
            </w:r>
            <w:proofErr w:type="spellStart"/>
            <w:r w:rsidRPr="00E729AA">
              <w:rPr>
                <w:rFonts w:cs="Arial"/>
                <w:b/>
                <w:bCs/>
                <w:i/>
                <w:iCs/>
                <w:sz w:val="20"/>
                <w:szCs w:val="20"/>
              </w:rPr>
              <w:t>natMX4-tADH1</w:t>
            </w:r>
            <w:proofErr w:type="spellEnd"/>
            <w:r w:rsidRPr="00E729AA">
              <w:rPr>
                <w:rFonts w:cs="Arial"/>
                <w:b/>
                <w:bCs/>
                <w:i/>
                <w:iCs/>
                <w:sz w:val="20"/>
                <w:szCs w:val="20"/>
              </w:rPr>
              <w:t xml:space="preserve">, </w:t>
            </w:r>
            <w:proofErr w:type="spellStart"/>
            <w:r w:rsidRPr="00E729AA">
              <w:rPr>
                <w:rFonts w:cs="Arial"/>
                <w:b/>
                <w:bCs/>
                <w:i/>
                <w:iCs/>
                <w:sz w:val="20"/>
                <w:szCs w:val="20"/>
              </w:rPr>
              <w:t>kap122</w:t>
            </w:r>
            <w:proofErr w:type="spellEnd"/>
            <w:r w:rsidRPr="00E729AA">
              <w:rPr>
                <w:rFonts w:cs="Arial"/>
                <w:b/>
                <w:bCs/>
                <w:i/>
                <w:iCs/>
                <w:sz w:val="20"/>
                <w:szCs w:val="20"/>
              </w:rPr>
              <w:t xml:space="preserve">:: </w:t>
            </w:r>
            <w:proofErr w:type="spellStart"/>
            <w:r w:rsidRPr="00E729AA">
              <w:rPr>
                <w:rFonts w:cs="Arial"/>
                <w:b/>
                <w:bCs/>
                <w:i/>
                <w:iCs/>
                <w:sz w:val="20"/>
                <w:szCs w:val="20"/>
              </w:rPr>
              <w:t>kanMX4</w:t>
            </w:r>
            <w:proofErr w:type="spellEnd"/>
          </w:p>
        </w:tc>
        <w:tc>
          <w:tcPr>
            <w:tcW w:w="1275" w:type="dxa"/>
            <w:vAlign w:val="center"/>
          </w:tcPr>
          <w:p w14:paraId="2FDD6672" w14:textId="77777777" w:rsidR="00800866" w:rsidRPr="00257CC5" w:rsidRDefault="00800866" w:rsidP="00CC1348">
            <w:pPr>
              <w:jc w:val="left"/>
              <w:rPr>
                <w:sz w:val="20"/>
                <w:szCs w:val="20"/>
              </w:rPr>
            </w:pPr>
            <w:r w:rsidRPr="00257CC5">
              <w:rPr>
                <w:rFonts w:cstheme="majorHAnsi"/>
                <w:sz w:val="20"/>
                <w:szCs w:val="20"/>
              </w:rPr>
              <w:t>This study</w:t>
            </w:r>
          </w:p>
        </w:tc>
      </w:tr>
      <w:tr w:rsidR="00800866" w14:paraId="41F5056E" w14:textId="77777777" w:rsidTr="00CC1348">
        <w:tc>
          <w:tcPr>
            <w:tcW w:w="1271" w:type="dxa"/>
            <w:vAlign w:val="center"/>
          </w:tcPr>
          <w:p w14:paraId="050FEC47" w14:textId="77777777" w:rsidR="00800866" w:rsidRPr="00E729AA" w:rsidRDefault="00800866" w:rsidP="00CC1348">
            <w:pPr>
              <w:spacing w:before="60" w:after="60" w:line="276" w:lineRule="auto"/>
              <w:jc w:val="left"/>
              <w:rPr>
                <w:rFonts w:cs="Arial"/>
                <w:i/>
                <w:iCs/>
                <w:sz w:val="20"/>
                <w:szCs w:val="20"/>
              </w:rPr>
            </w:pPr>
            <w:proofErr w:type="spellStart"/>
            <w:r w:rsidRPr="00E729AA">
              <w:rPr>
                <w:rFonts w:cs="Arial"/>
                <w:i/>
                <w:iCs/>
                <w:sz w:val="20"/>
                <w:szCs w:val="20"/>
              </w:rPr>
              <w:t>xpo1</w:t>
            </w:r>
            <w:proofErr w:type="spellEnd"/>
            <w:r w:rsidRPr="00E729AA">
              <w:rPr>
                <w:rFonts w:cs="Arial"/>
                <w:i/>
                <w:iCs/>
                <w:sz w:val="20"/>
                <w:szCs w:val="20"/>
              </w:rPr>
              <w:t>-1</w:t>
            </w:r>
          </w:p>
        </w:tc>
        <w:tc>
          <w:tcPr>
            <w:tcW w:w="6804" w:type="dxa"/>
            <w:vAlign w:val="center"/>
          </w:tcPr>
          <w:p w14:paraId="4EE819DD" w14:textId="77777777" w:rsidR="00800866" w:rsidRPr="00E729AA" w:rsidRDefault="00800866" w:rsidP="00CC1348">
            <w:pPr>
              <w:spacing w:before="60" w:after="60" w:line="276" w:lineRule="auto"/>
              <w:jc w:val="left"/>
              <w:rPr>
                <w:rFonts w:cs="Arial"/>
                <w:i/>
                <w:iCs/>
                <w:sz w:val="20"/>
                <w:szCs w:val="20"/>
              </w:rPr>
            </w:pPr>
            <w:r w:rsidRPr="00E729AA">
              <w:rPr>
                <w:rFonts w:cs="Arial"/>
                <w:i/>
                <w:iCs/>
                <w:sz w:val="20"/>
                <w:szCs w:val="20"/>
              </w:rPr>
              <w:t xml:space="preserve">Mat </w:t>
            </w:r>
            <w:r>
              <w:rPr>
                <w:rFonts w:cs="Arial"/>
                <w:i/>
                <w:iCs/>
                <w:sz w:val="20"/>
                <w:szCs w:val="20"/>
              </w:rPr>
              <w:t>α</w:t>
            </w:r>
            <w:r w:rsidRPr="00E729AA">
              <w:rPr>
                <w:rFonts w:cs="Arial"/>
                <w:i/>
                <w:iCs/>
                <w:sz w:val="20"/>
                <w:szCs w:val="20"/>
              </w:rPr>
              <w:t xml:space="preserve">, </w:t>
            </w:r>
            <w:proofErr w:type="spellStart"/>
            <w:r w:rsidRPr="00E729AA">
              <w:rPr>
                <w:rFonts w:cs="Arial"/>
                <w:i/>
                <w:iCs/>
                <w:sz w:val="20"/>
                <w:szCs w:val="20"/>
              </w:rPr>
              <w:t>ade2</w:t>
            </w:r>
            <w:proofErr w:type="spellEnd"/>
            <w:r w:rsidRPr="00E729AA">
              <w:rPr>
                <w:rFonts w:cs="Arial"/>
                <w:i/>
                <w:iCs/>
                <w:sz w:val="20"/>
                <w:szCs w:val="20"/>
              </w:rPr>
              <w:t xml:space="preserve">-1, </w:t>
            </w:r>
            <w:proofErr w:type="spellStart"/>
            <w:r w:rsidRPr="00E729AA">
              <w:rPr>
                <w:rFonts w:cs="Arial"/>
                <w:i/>
                <w:iCs/>
                <w:sz w:val="20"/>
                <w:szCs w:val="20"/>
              </w:rPr>
              <w:t>ura3</w:t>
            </w:r>
            <w:proofErr w:type="spellEnd"/>
            <w:r w:rsidRPr="00E729AA">
              <w:rPr>
                <w:rFonts w:cs="Arial"/>
                <w:i/>
                <w:iCs/>
                <w:sz w:val="20"/>
                <w:szCs w:val="20"/>
              </w:rPr>
              <w:t xml:space="preserve">-1, </w:t>
            </w:r>
            <w:proofErr w:type="spellStart"/>
            <w:r w:rsidRPr="00E729AA">
              <w:rPr>
                <w:rFonts w:cs="Arial"/>
                <w:i/>
                <w:iCs/>
                <w:sz w:val="20"/>
                <w:szCs w:val="20"/>
              </w:rPr>
              <w:t>his3</w:t>
            </w:r>
            <w:proofErr w:type="spellEnd"/>
            <w:r w:rsidRPr="00E729AA">
              <w:rPr>
                <w:rFonts w:cs="Arial"/>
                <w:i/>
                <w:iCs/>
                <w:sz w:val="20"/>
                <w:szCs w:val="20"/>
              </w:rPr>
              <w:t xml:space="preserve">-11,15, </w:t>
            </w:r>
            <w:proofErr w:type="spellStart"/>
            <w:r w:rsidRPr="00E729AA">
              <w:rPr>
                <w:rFonts w:cs="Arial"/>
                <w:i/>
                <w:iCs/>
                <w:sz w:val="20"/>
                <w:szCs w:val="20"/>
              </w:rPr>
              <w:t>trp1</w:t>
            </w:r>
            <w:proofErr w:type="spellEnd"/>
            <w:r w:rsidRPr="00E729AA">
              <w:rPr>
                <w:rFonts w:cs="Arial"/>
                <w:i/>
                <w:iCs/>
                <w:sz w:val="20"/>
                <w:szCs w:val="20"/>
              </w:rPr>
              <w:t xml:space="preserve">-1, </w:t>
            </w:r>
            <w:proofErr w:type="spellStart"/>
            <w:r w:rsidRPr="00E729AA">
              <w:rPr>
                <w:rFonts w:cs="Arial"/>
                <w:i/>
                <w:iCs/>
                <w:sz w:val="20"/>
                <w:szCs w:val="20"/>
              </w:rPr>
              <w:t>leu2</w:t>
            </w:r>
            <w:proofErr w:type="spellEnd"/>
            <w:r w:rsidRPr="00E729AA">
              <w:rPr>
                <w:rFonts w:cs="Arial"/>
                <w:i/>
                <w:iCs/>
                <w:sz w:val="20"/>
                <w:szCs w:val="20"/>
              </w:rPr>
              <w:t xml:space="preserve">-3,112, </w:t>
            </w:r>
            <w:proofErr w:type="spellStart"/>
            <w:r w:rsidRPr="00E729AA">
              <w:rPr>
                <w:rFonts w:cs="Arial"/>
                <w:b/>
                <w:bCs/>
                <w:i/>
                <w:iCs/>
                <w:sz w:val="20"/>
                <w:szCs w:val="20"/>
              </w:rPr>
              <w:t>xpo</w:t>
            </w:r>
            <w:proofErr w:type="gramStart"/>
            <w:r w:rsidRPr="00E729AA">
              <w:rPr>
                <w:rFonts w:cs="Arial"/>
                <w:b/>
                <w:bCs/>
                <w:i/>
                <w:iCs/>
                <w:sz w:val="20"/>
                <w:szCs w:val="20"/>
              </w:rPr>
              <w:t>1</w:t>
            </w:r>
            <w:proofErr w:type="spellEnd"/>
            <w:r w:rsidRPr="00E729AA">
              <w:rPr>
                <w:rFonts w:cs="Arial"/>
                <w:b/>
                <w:bCs/>
                <w:i/>
                <w:iCs/>
                <w:sz w:val="20"/>
                <w:szCs w:val="20"/>
              </w:rPr>
              <w:t>::</w:t>
            </w:r>
            <w:proofErr w:type="spellStart"/>
            <w:proofErr w:type="gramEnd"/>
            <w:r w:rsidRPr="00E729AA">
              <w:rPr>
                <w:rFonts w:cs="Arial"/>
                <w:b/>
                <w:bCs/>
                <w:i/>
                <w:iCs/>
                <w:sz w:val="20"/>
                <w:szCs w:val="20"/>
              </w:rPr>
              <w:t>LEU2</w:t>
            </w:r>
            <w:proofErr w:type="spellEnd"/>
            <w:r w:rsidRPr="00E729AA">
              <w:rPr>
                <w:rFonts w:cs="Arial"/>
                <w:b/>
                <w:bCs/>
                <w:i/>
                <w:iCs/>
                <w:sz w:val="20"/>
                <w:szCs w:val="20"/>
              </w:rPr>
              <w:t>, (</w:t>
            </w:r>
            <w:proofErr w:type="spellStart"/>
            <w:r w:rsidRPr="00E729AA">
              <w:rPr>
                <w:rFonts w:cs="Arial"/>
                <w:b/>
                <w:bCs/>
                <w:i/>
                <w:iCs/>
                <w:sz w:val="20"/>
                <w:szCs w:val="20"/>
              </w:rPr>
              <w:t>pKW456</w:t>
            </w:r>
            <w:proofErr w:type="spellEnd"/>
            <w:r w:rsidRPr="00E729AA">
              <w:rPr>
                <w:rFonts w:cs="Arial"/>
                <w:b/>
                <w:bCs/>
                <w:i/>
                <w:iCs/>
                <w:sz w:val="20"/>
                <w:szCs w:val="20"/>
              </w:rPr>
              <w:t xml:space="preserve"> </w:t>
            </w:r>
            <w:proofErr w:type="spellStart"/>
            <w:r w:rsidRPr="00E729AA">
              <w:rPr>
                <w:rFonts w:cs="Arial"/>
                <w:b/>
                <w:bCs/>
                <w:i/>
                <w:iCs/>
                <w:sz w:val="20"/>
                <w:szCs w:val="20"/>
              </w:rPr>
              <w:t>xpo1</w:t>
            </w:r>
            <w:proofErr w:type="spellEnd"/>
            <w:r w:rsidRPr="00E729AA">
              <w:rPr>
                <w:rFonts w:cs="Arial"/>
                <w:b/>
                <w:bCs/>
                <w:i/>
                <w:iCs/>
                <w:sz w:val="20"/>
                <w:szCs w:val="20"/>
              </w:rPr>
              <w:t>-1-</w:t>
            </w:r>
            <w:proofErr w:type="spellStart"/>
            <w:r w:rsidRPr="00E729AA">
              <w:rPr>
                <w:rFonts w:cs="Arial"/>
                <w:b/>
                <w:bCs/>
                <w:i/>
                <w:iCs/>
                <w:sz w:val="20"/>
                <w:szCs w:val="20"/>
              </w:rPr>
              <w:t>HIS</w:t>
            </w:r>
            <w:r>
              <w:rPr>
                <w:rFonts w:cs="Arial"/>
                <w:b/>
                <w:bCs/>
                <w:i/>
                <w:iCs/>
                <w:sz w:val="20"/>
                <w:szCs w:val="20"/>
              </w:rPr>
              <w:t>3</w:t>
            </w:r>
            <w:proofErr w:type="spellEnd"/>
            <w:r w:rsidRPr="00E729AA">
              <w:rPr>
                <w:rFonts w:cs="Arial"/>
                <w:b/>
                <w:bCs/>
                <w:i/>
                <w:iCs/>
                <w:sz w:val="20"/>
                <w:szCs w:val="20"/>
              </w:rPr>
              <w:t>)</w:t>
            </w:r>
          </w:p>
        </w:tc>
        <w:tc>
          <w:tcPr>
            <w:tcW w:w="1275" w:type="dxa"/>
            <w:vAlign w:val="center"/>
          </w:tcPr>
          <w:p w14:paraId="3935045C" w14:textId="5C16CD7B" w:rsidR="00800866" w:rsidRPr="00257CC5" w:rsidRDefault="00800866" w:rsidP="00CC1348">
            <w:pPr>
              <w:spacing w:line="240" w:lineRule="auto"/>
              <w:jc w:val="left"/>
              <w:rPr>
                <w:sz w:val="20"/>
                <w:szCs w:val="20"/>
              </w:rPr>
            </w:pPr>
            <w:r w:rsidRPr="00257CC5">
              <w:rPr>
                <w:sz w:val="20"/>
                <w:szCs w:val="20"/>
              </w:rPr>
              <w:fldChar w:fldCharType="begin" w:fldLock="1"/>
            </w:r>
            <w:r w:rsidR="003453F5">
              <w:rPr>
                <w:sz w:val="20"/>
                <w:szCs w:val="20"/>
              </w:rPr>
              <w:instrText>ADDIN CSL_CITATION {"citationItems":[{"id":"ITEM-1","itemData":{"DOI":"10.1016/S0092-8674(00)80370-0","ISSN":"00928674","abstract":"Nuclear protein export is mediated by nuclear export signals (NESs), but the mechanisms governing this transport process are not well understood. Using a novel protein export assay in S. cerevisiae, we identify CRM1 as an essential mediator of nuclear protein ex-port in yeast. Crm1p shows homology to importin β-like transport factors and is able to specifically interact with both the NES motif and the Ran GTPase. A mutation in the shuttling protein Crm1p affects not only protein export, but also mRNA export, indicating that these pathways are tightly coupled in S. cerevisiae. The presented data are consistent with the conclusion that Crm1p is a carrier for the NES-mediated protein export pathway. We propose CRM1 be renamed exportin 1 (XPO1).","author":[{"dropping-particle":"","family":"Stade","given":"Katrin","non-dropping-particle":"","parse-names":false,"suffix":""},{"dropping-particle":"","family":"Ford","given":"Charleen S.","non-dropping-particle":"","parse-names":false,"suffix":""},{"dropping-particle":"","family":"Guthrie","given":"Christine","non-dropping-particle":"","parse-names":false,"suffix":""},{"dropping-particle":"","family":"Weis","given":"Karsten","non-dropping-particle":"","parse-names":false,"suffix":""}],"container-title":"Cell","id":"ITEM-1","issue":"6","issued":{"date-parts":[["1997"]]},"page":"1041-1050","title":"Exportin 1 (Crm1p) is an essential nuclear export factor","type":"article-journal","volume":"90"},"uris":["http://www.mendeley.com/documents/?uuid=ea10fa32-8258-429d-b58e-2eb5964da0f4"]}],"mendeley":{"formattedCitation":"(Stade &lt;i&gt;et al.&lt;/i&gt;, 1997)","plainTextFormattedCitation":"(Stade et al., 1997)","previouslyFormattedCitation":"(2)"},"properties":{"noteIndex":0},"schema":"https://github.com/citation-style-language/schema/raw/master/csl-citation.json"}</w:instrText>
            </w:r>
            <w:r w:rsidRPr="00257CC5">
              <w:rPr>
                <w:sz w:val="20"/>
                <w:szCs w:val="20"/>
              </w:rPr>
              <w:fldChar w:fldCharType="separate"/>
            </w:r>
            <w:r w:rsidR="003453F5" w:rsidRPr="003453F5">
              <w:rPr>
                <w:noProof/>
                <w:sz w:val="20"/>
                <w:szCs w:val="20"/>
              </w:rPr>
              <w:t xml:space="preserve">(Stade </w:t>
            </w:r>
            <w:r w:rsidR="003453F5" w:rsidRPr="003453F5">
              <w:rPr>
                <w:i/>
                <w:noProof/>
                <w:sz w:val="20"/>
                <w:szCs w:val="20"/>
              </w:rPr>
              <w:t>et al.</w:t>
            </w:r>
            <w:r w:rsidR="003453F5" w:rsidRPr="003453F5">
              <w:rPr>
                <w:noProof/>
                <w:sz w:val="20"/>
                <w:szCs w:val="20"/>
              </w:rPr>
              <w:t>, 1997)</w:t>
            </w:r>
            <w:r w:rsidRPr="00257CC5">
              <w:rPr>
                <w:sz w:val="20"/>
                <w:szCs w:val="20"/>
              </w:rPr>
              <w:fldChar w:fldCharType="end"/>
            </w:r>
          </w:p>
        </w:tc>
      </w:tr>
      <w:tr w:rsidR="00800866" w14:paraId="3E22E772" w14:textId="77777777" w:rsidTr="00CC1348">
        <w:tc>
          <w:tcPr>
            <w:tcW w:w="1271" w:type="dxa"/>
            <w:vAlign w:val="center"/>
          </w:tcPr>
          <w:p w14:paraId="6FDE15CA" w14:textId="77777777" w:rsidR="00800866" w:rsidRPr="00E729AA" w:rsidRDefault="00800866" w:rsidP="00CC1348">
            <w:pPr>
              <w:spacing w:before="60" w:after="60" w:line="276" w:lineRule="auto"/>
              <w:jc w:val="left"/>
              <w:rPr>
                <w:rFonts w:cs="Arial"/>
                <w:sz w:val="20"/>
                <w:szCs w:val="20"/>
              </w:rPr>
            </w:pPr>
            <w:proofErr w:type="spellStart"/>
            <w:r w:rsidRPr="00E729AA">
              <w:rPr>
                <w:rFonts w:cs="Arial"/>
                <w:sz w:val="20"/>
                <w:szCs w:val="20"/>
              </w:rPr>
              <w:t>YV365</w:t>
            </w:r>
            <w:proofErr w:type="spellEnd"/>
            <w:r w:rsidRPr="00E729AA">
              <w:rPr>
                <w:rFonts w:cs="Arial"/>
                <w:sz w:val="20"/>
                <w:szCs w:val="20"/>
              </w:rPr>
              <w:t xml:space="preserve">, </w:t>
            </w:r>
            <w:proofErr w:type="spellStart"/>
            <w:r>
              <w:rPr>
                <w:rFonts w:cs="Arial"/>
                <w:sz w:val="20"/>
                <w:szCs w:val="20"/>
              </w:rPr>
              <w:t>YV</w:t>
            </w:r>
            <w:r w:rsidRPr="00E729AA">
              <w:rPr>
                <w:rFonts w:cs="Arial"/>
                <w:sz w:val="20"/>
                <w:szCs w:val="20"/>
              </w:rPr>
              <w:t>366</w:t>
            </w:r>
            <w:proofErr w:type="spellEnd"/>
          </w:p>
        </w:tc>
        <w:tc>
          <w:tcPr>
            <w:tcW w:w="6804" w:type="dxa"/>
            <w:vAlign w:val="center"/>
          </w:tcPr>
          <w:p w14:paraId="35F6D581" w14:textId="77777777" w:rsidR="00800866" w:rsidRPr="00E729AA" w:rsidRDefault="00800866" w:rsidP="00CC1348">
            <w:pPr>
              <w:spacing w:before="60" w:after="60" w:line="276" w:lineRule="auto"/>
              <w:jc w:val="left"/>
              <w:rPr>
                <w:rFonts w:cs="Arial"/>
                <w:sz w:val="20"/>
                <w:szCs w:val="20"/>
              </w:rPr>
            </w:pPr>
            <w:r w:rsidRPr="00E729AA">
              <w:rPr>
                <w:rFonts w:cs="Arial"/>
                <w:i/>
                <w:iCs/>
                <w:sz w:val="20"/>
                <w:szCs w:val="20"/>
              </w:rPr>
              <w:t xml:space="preserve">Mat </w:t>
            </w:r>
            <w:r>
              <w:rPr>
                <w:rFonts w:cs="Arial"/>
                <w:i/>
                <w:iCs/>
                <w:sz w:val="20"/>
                <w:szCs w:val="20"/>
              </w:rPr>
              <w:t>α</w:t>
            </w:r>
            <w:r w:rsidRPr="00E729AA">
              <w:rPr>
                <w:rFonts w:cs="Arial"/>
                <w:i/>
                <w:iCs/>
                <w:sz w:val="20"/>
                <w:szCs w:val="20"/>
              </w:rPr>
              <w:t xml:space="preserve">, </w:t>
            </w:r>
            <w:proofErr w:type="spellStart"/>
            <w:r w:rsidRPr="00E729AA">
              <w:rPr>
                <w:rFonts w:cs="Arial"/>
                <w:i/>
                <w:iCs/>
                <w:sz w:val="20"/>
                <w:szCs w:val="20"/>
              </w:rPr>
              <w:t>ade2</w:t>
            </w:r>
            <w:proofErr w:type="spellEnd"/>
            <w:r w:rsidRPr="00E729AA">
              <w:rPr>
                <w:rFonts w:cs="Arial"/>
                <w:i/>
                <w:iCs/>
                <w:sz w:val="20"/>
                <w:szCs w:val="20"/>
              </w:rPr>
              <w:t xml:space="preserve">-1, </w:t>
            </w:r>
            <w:proofErr w:type="spellStart"/>
            <w:r w:rsidRPr="00E729AA">
              <w:rPr>
                <w:rFonts w:cs="Arial"/>
                <w:i/>
                <w:iCs/>
                <w:sz w:val="20"/>
                <w:szCs w:val="20"/>
              </w:rPr>
              <w:t>his3</w:t>
            </w:r>
            <w:proofErr w:type="spellEnd"/>
            <w:r w:rsidRPr="00E729AA">
              <w:rPr>
                <w:rFonts w:cs="Arial"/>
                <w:i/>
                <w:iCs/>
                <w:sz w:val="20"/>
                <w:szCs w:val="20"/>
              </w:rPr>
              <w:t xml:space="preserve">-11,15, </w:t>
            </w:r>
            <w:proofErr w:type="spellStart"/>
            <w:r w:rsidRPr="00E729AA">
              <w:rPr>
                <w:rFonts w:cs="Arial"/>
                <w:i/>
                <w:iCs/>
                <w:sz w:val="20"/>
                <w:szCs w:val="20"/>
              </w:rPr>
              <w:t>trp1</w:t>
            </w:r>
            <w:proofErr w:type="spellEnd"/>
            <w:r w:rsidRPr="00E729AA">
              <w:rPr>
                <w:rFonts w:cs="Arial"/>
                <w:i/>
                <w:iCs/>
                <w:sz w:val="20"/>
                <w:szCs w:val="20"/>
              </w:rPr>
              <w:t xml:space="preserve">-1, </w:t>
            </w:r>
            <w:proofErr w:type="spellStart"/>
            <w:r w:rsidRPr="00E729AA">
              <w:rPr>
                <w:rFonts w:cs="Arial"/>
                <w:i/>
                <w:iCs/>
                <w:sz w:val="20"/>
                <w:szCs w:val="20"/>
              </w:rPr>
              <w:t>leu2</w:t>
            </w:r>
            <w:proofErr w:type="spellEnd"/>
            <w:r w:rsidRPr="00E729AA">
              <w:rPr>
                <w:rFonts w:cs="Arial"/>
                <w:i/>
                <w:iCs/>
                <w:sz w:val="20"/>
                <w:szCs w:val="20"/>
              </w:rPr>
              <w:t xml:space="preserve">-3,112, </w:t>
            </w:r>
            <w:proofErr w:type="spellStart"/>
            <w:r w:rsidRPr="00E729AA">
              <w:rPr>
                <w:rFonts w:cs="Arial"/>
                <w:b/>
                <w:bCs/>
                <w:i/>
                <w:iCs/>
                <w:sz w:val="20"/>
                <w:szCs w:val="20"/>
              </w:rPr>
              <w:t>xpo1</w:t>
            </w:r>
            <w:proofErr w:type="spellEnd"/>
            <w:r w:rsidRPr="00E729AA">
              <w:rPr>
                <w:rFonts w:cs="Arial"/>
                <w:b/>
                <w:bCs/>
                <w:i/>
                <w:iCs/>
                <w:sz w:val="20"/>
                <w:szCs w:val="20"/>
              </w:rPr>
              <w:t>::</w:t>
            </w:r>
            <w:proofErr w:type="spellStart"/>
            <w:r w:rsidRPr="00E729AA">
              <w:rPr>
                <w:rFonts w:cs="Arial"/>
                <w:b/>
                <w:bCs/>
                <w:i/>
                <w:iCs/>
                <w:sz w:val="20"/>
                <w:szCs w:val="20"/>
              </w:rPr>
              <w:t>LEU2</w:t>
            </w:r>
            <w:proofErr w:type="spellEnd"/>
            <w:r w:rsidRPr="00E729AA">
              <w:rPr>
                <w:rFonts w:cs="Arial"/>
                <w:b/>
                <w:bCs/>
                <w:i/>
                <w:iCs/>
                <w:sz w:val="20"/>
                <w:szCs w:val="20"/>
              </w:rPr>
              <w:t>, (</w:t>
            </w:r>
            <w:proofErr w:type="spellStart"/>
            <w:r w:rsidRPr="00E729AA">
              <w:rPr>
                <w:rFonts w:cs="Arial"/>
                <w:b/>
                <w:bCs/>
                <w:i/>
                <w:iCs/>
                <w:sz w:val="20"/>
                <w:szCs w:val="20"/>
              </w:rPr>
              <w:t>pKW456</w:t>
            </w:r>
            <w:proofErr w:type="spellEnd"/>
            <w:r w:rsidRPr="00E729AA">
              <w:rPr>
                <w:rFonts w:cs="Arial"/>
                <w:b/>
                <w:bCs/>
                <w:i/>
                <w:iCs/>
                <w:sz w:val="20"/>
                <w:szCs w:val="20"/>
              </w:rPr>
              <w:t xml:space="preserve"> </w:t>
            </w:r>
            <w:proofErr w:type="spellStart"/>
            <w:r w:rsidRPr="00E729AA">
              <w:rPr>
                <w:rFonts w:cs="Arial"/>
                <w:b/>
                <w:bCs/>
                <w:i/>
                <w:iCs/>
                <w:sz w:val="20"/>
                <w:szCs w:val="20"/>
              </w:rPr>
              <w:t>xpo1</w:t>
            </w:r>
            <w:proofErr w:type="spellEnd"/>
            <w:r w:rsidRPr="00E729AA">
              <w:rPr>
                <w:rFonts w:cs="Arial"/>
                <w:b/>
                <w:bCs/>
                <w:i/>
                <w:iCs/>
                <w:sz w:val="20"/>
                <w:szCs w:val="20"/>
              </w:rPr>
              <w:t>-1-</w:t>
            </w:r>
            <w:proofErr w:type="spellStart"/>
            <w:r w:rsidRPr="00E729AA">
              <w:rPr>
                <w:rFonts w:cs="Arial"/>
                <w:b/>
                <w:bCs/>
                <w:i/>
                <w:iCs/>
                <w:sz w:val="20"/>
                <w:szCs w:val="20"/>
              </w:rPr>
              <w:t>HIS</w:t>
            </w:r>
            <w:r>
              <w:rPr>
                <w:rFonts w:cs="Arial"/>
                <w:b/>
                <w:bCs/>
                <w:i/>
                <w:iCs/>
                <w:sz w:val="20"/>
                <w:szCs w:val="20"/>
              </w:rPr>
              <w:t>3</w:t>
            </w:r>
            <w:proofErr w:type="spellEnd"/>
            <w:r w:rsidRPr="00E729AA">
              <w:rPr>
                <w:rFonts w:cs="Arial"/>
                <w:b/>
                <w:bCs/>
                <w:i/>
                <w:iCs/>
                <w:sz w:val="20"/>
                <w:szCs w:val="20"/>
              </w:rPr>
              <w:t xml:space="preserve">), </w:t>
            </w:r>
            <w:proofErr w:type="spellStart"/>
            <w:r w:rsidRPr="00E729AA">
              <w:rPr>
                <w:rFonts w:cs="Arial"/>
                <w:b/>
                <w:bCs/>
                <w:i/>
                <w:iCs/>
                <w:sz w:val="20"/>
                <w:szCs w:val="20"/>
              </w:rPr>
              <w:t>ura3</w:t>
            </w:r>
            <w:proofErr w:type="spellEnd"/>
            <w:r w:rsidRPr="00E729AA">
              <w:rPr>
                <w:rFonts w:cs="Arial"/>
                <w:b/>
                <w:bCs/>
                <w:i/>
                <w:iCs/>
                <w:sz w:val="20"/>
                <w:szCs w:val="20"/>
              </w:rPr>
              <w:t>-1::</w:t>
            </w:r>
            <w:proofErr w:type="spellStart"/>
            <w:r w:rsidRPr="00E729AA">
              <w:rPr>
                <w:rFonts w:cs="Arial"/>
                <w:b/>
                <w:bCs/>
                <w:i/>
                <w:iCs/>
                <w:sz w:val="20"/>
                <w:szCs w:val="20"/>
              </w:rPr>
              <w:t>CreEBD-URA3</w:t>
            </w:r>
            <w:proofErr w:type="spellEnd"/>
            <w:r w:rsidRPr="00E729AA">
              <w:rPr>
                <w:rFonts w:cs="Arial"/>
                <w:b/>
                <w:bCs/>
                <w:i/>
                <w:iCs/>
                <w:sz w:val="20"/>
                <w:szCs w:val="20"/>
              </w:rPr>
              <w:t xml:space="preserve">, </w:t>
            </w:r>
            <w:proofErr w:type="spellStart"/>
            <w:r w:rsidRPr="00E729AA">
              <w:rPr>
                <w:rFonts w:cs="Arial"/>
                <w:b/>
                <w:bCs/>
                <w:i/>
                <w:iCs/>
                <w:sz w:val="20"/>
                <w:szCs w:val="20"/>
              </w:rPr>
              <w:t>tlc1</w:t>
            </w:r>
            <w:proofErr w:type="spellEnd"/>
            <w:r w:rsidRPr="00E729AA">
              <w:rPr>
                <w:rFonts w:cs="Arial"/>
                <w:b/>
                <w:bCs/>
                <w:i/>
                <w:iCs/>
                <w:sz w:val="20"/>
                <w:szCs w:val="20"/>
              </w:rPr>
              <w:t>::</w:t>
            </w:r>
            <w:proofErr w:type="spellStart"/>
            <w:r w:rsidRPr="00E729AA">
              <w:rPr>
                <w:rFonts w:cs="Arial"/>
                <w:b/>
                <w:bCs/>
                <w:i/>
                <w:iCs/>
                <w:sz w:val="20"/>
                <w:szCs w:val="20"/>
              </w:rPr>
              <w:t>TLC1</w:t>
            </w:r>
            <w:proofErr w:type="spellEnd"/>
            <w:r w:rsidRPr="00E729AA">
              <w:rPr>
                <w:rFonts w:cs="Arial"/>
                <w:b/>
                <w:bCs/>
                <w:i/>
                <w:iCs/>
                <w:sz w:val="20"/>
                <w:szCs w:val="20"/>
              </w:rPr>
              <w:t>-</w:t>
            </w:r>
            <w:r>
              <w:rPr>
                <w:rFonts w:cs="Arial"/>
                <w:b/>
                <w:bCs/>
                <w:i/>
                <w:iCs/>
                <w:sz w:val="20"/>
                <w:szCs w:val="20"/>
              </w:rPr>
              <w:t>[</w:t>
            </w:r>
            <w:proofErr w:type="spellStart"/>
            <w:r w:rsidRPr="00E729AA">
              <w:rPr>
                <w:rFonts w:cs="Arial"/>
                <w:b/>
                <w:bCs/>
                <w:i/>
                <w:iCs/>
                <w:sz w:val="20"/>
                <w:szCs w:val="20"/>
              </w:rPr>
              <w:t>10xMS2</w:t>
            </w:r>
            <w:proofErr w:type="spellEnd"/>
            <w:r w:rsidRPr="00E729AA">
              <w:rPr>
                <w:rFonts w:cs="Arial"/>
                <w:b/>
                <w:bCs/>
                <w:i/>
                <w:iCs/>
                <w:sz w:val="20"/>
                <w:szCs w:val="20"/>
              </w:rPr>
              <w:t>-IN</w:t>
            </w:r>
            <w:r>
              <w:rPr>
                <w:rFonts w:cs="Arial"/>
                <w:b/>
                <w:bCs/>
                <w:i/>
                <w:iCs/>
                <w:sz w:val="20"/>
                <w:szCs w:val="20"/>
              </w:rPr>
              <w:t>]</w:t>
            </w:r>
            <w:r w:rsidRPr="00E729AA">
              <w:rPr>
                <w:rFonts w:cs="Arial"/>
                <w:b/>
                <w:bCs/>
                <w:i/>
                <w:iCs/>
                <w:sz w:val="20"/>
                <w:szCs w:val="20"/>
              </w:rPr>
              <w:t>-</w:t>
            </w:r>
            <w:proofErr w:type="spellStart"/>
            <w:r w:rsidRPr="00E729AA">
              <w:rPr>
                <w:rFonts w:cs="Arial"/>
                <w:b/>
                <w:bCs/>
                <w:i/>
                <w:iCs/>
                <w:sz w:val="20"/>
                <w:szCs w:val="20"/>
              </w:rPr>
              <w:t>natMX4-tADH1</w:t>
            </w:r>
            <w:proofErr w:type="spellEnd"/>
          </w:p>
        </w:tc>
        <w:tc>
          <w:tcPr>
            <w:tcW w:w="1275" w:type="dxa"/>
            <w:vAlign w:val="center"/>
          </w:tcPr>
          <w:p w14:paraId="596977B9" w14:textId="77777777" w:rsidR="00800866" w:rsidRPr="00257CC5" w:rsidRDefault="00800866" w:rsidP="00CC1348">
            <w:pPr>
              <w:jc w:val="left"/>
              <w:rPr>
                <w:sz w:val="20"/>
                <w:szCs w:val="20"/>
              </w:rPr>
            </w:pPr>
            <w:r w:rsidRPr="00257CC5">
              <w:rPr>
                <w:rFonts w:cstheme="majorHAnsi"/>
                <w:sz w:val="20"/>
                <w:szCs w:val="20"/>
              </w:rPr>
              <w:t>This study</w:t>
            </w:r>
          </w:p>
        </w:tc>
      </w:tr>
      <w:tr w:rsidR="00800866" w:rsidRPr="00F11F3A" w14:paraId="0A228C96" w14:textId="77777777" w:rsidTr="00CC1348">
        <w:tc>
          <w:tcPr>
            <w:tcW w:w="1271" w:type="dxa"/>
            <w:vAlign w:val="center"/>
          </w:tcPr>
          <w:p w14:paraId="5C15E830" w14:textId="77777777" w:rsidR="00800866" w:rsidRPr="00E729AA" w:rsidRDefault="00800866" w:rsidP="00CC1348">
            <w:pPr>
              <w:spacing w:before="60" w:after="60" w:line="276" w:lineRule="auto"/>
              <w:jc w:val="left"/>
              <w:rPr>
                <w:rFonts w:cs="Arial"/>
                <w:i/>
                <w:iCs/>
                <w:sz w:val="20"/>
                <w:szCs w:val="20"/>
              </w:rPr>
            </w:pPr>
            <w:proofErr w:type="spellStart"/>
            <w:r w:rsidRPr="00E729AA">
              <w:rPr>
                <w:rFonts w:cs="Arial"/>
                <w:i/>
                <w:iCs/>
                <w:sz w:val="20"/>
                <w:szCs w:val="20"/>
              </w:rPr>
              <w:t>mex67</w:t>
            </w:r>
            <w:proofErr w:type="spellEnd"/>
            <w:r w:rsidRPr="00E729AA">
              <w:rPr>
                <w:rFonts w:cs="Arial"/>
                <w:i/>
                <w:iCs/>
                <w:sz w:val="20"/>
                <w:szCs w:val="20"/>
              </w:rPr>
              <w:t>-5</w:t>
            </w:r>
          </w:p>
        </w:tc>
        <w:tc>
          <w:tcPr>
            <w:tcW w:w="6804" w:type="dxa"/>
            <w:vAlign w:val="center"/>
          </w:tcPr>
          <w:p w14:paraId="4F79693B" w14:textId="77777777" w:rsidR="00800866" w:rsidRPr="00E729AA" w:rsidRDefault="00800866" w:rsidP="00CC1348">
            <w:pPr>
              <w:spacing w:before="60" w:after="60" w:line="276" w:lineRule="auto"/>
              <w:jc w:val="left"/>
              <w:rPr>
                <w:rFonts w:cs="Arial"/>
                <w:i/>
                <w:iCs/>
                <w:sz w:val="20"/>
                <w:szCs w:val="20"/>
              </w:rPr>
            </w:pPr>
            <w:r w:rsidRPr="00E729AA">
              <w:rPr>
                <w:rFonts w:cs="Arial"/>
                <w:i/>
                <w:iCs/>
                <w:sz w:val="20"/>
                <w:szCs w:val="20"/>
              </w:rPr>
              <w:t xml:space="preserve">Mat </w:t>
            </w:r>
            <w:r>
              <w:rPr>
                <w:rFonts w:cs="Arial"/>
                <w:i/>
                <w:iCs/>
                <w:sz w:val="20"/>
                <w:szCs w:val="20"/>
              </w:rPr>
              <w:t>A</w:t>
            </w:r>
            <w:r w:rsidRPr="00E729AA">
              <w:rPr>
                <w:rFonts w:cs="Arial"/>
                <w:i/>
                <w:iCs/>
                <w:sz w:val="20"/>
                <w:szCs w:val="20"/>
              </w:rPr>
              <w:t xml:space="preserve">, </w:t>
            </w:r>
            <w:proofErr w:type="spellStart"/>
            <w:r w:rsidRPr="00E729AA">
              <w:rPr>
                <w:rFonts w:cs="Arial"/>
                <w:i/>
                <w:iCs/>
                <w:sz w:val="20"/>
                <w:szCs w:val="20"/>
              </w:rPr>
              <w:t>ade2</w:t>
            </w:r>
            <w:proofErr w:type="spellEnd"/>
            <w:r w:rsidRPr="00E729AA">
              <w:rPr>
                <w:rFonts w:cs="Arial"/>
                <w:i/>
                <w:iCs/>
                <w:sz w:val="20"/>
                <w:szCs w:val="20"/>
              </w:rPr>
              <w:t xml:space="preserve">-1, </w:t>
            </w:r>
            <w:proofErr w:type="spellStart"/>
            <w:r w:rsidRPr="00E729AA">
              <w:rPr>
                <w:rFonts w:cs="Arial"/>
                <w:i/>
                <w:iCs/>
                <w:sz w:val="20"/>
                <w:szCs w:val="20"/>
              </w:rPr>
              <w:t>ura3</w:t>
            </w:r>
            <w:proofErr w:type="spellEnd"/>
            <w:r w:rsidRPr="00E729AA">
              <w:rPr>
                <w:rFonts w:cs="Arial"/>
                <w:i/>
                <w:iCs/>
                <w:sz w:val="20"/>
                <w:szCs w:val="20"/>
              </w:rPr>
              <w:t xml:space="preserve">-1, </w:t>
            </w:r>
            <w:proofErr w:type="spellStart"/>
            <w:r w:rsidRPr="00E729AA">
              <w:rPr>
                <w:rFonts w:cs="Arial"/>
                <w:i/>
                <w:iCs/>
                <w:sz w:val="20"/>
                <w:szCs w:val="20"/>
              </w:rPr>
              <w:t>his3</w:t>
            </w:r>
            <w:proofErr w:type="spellEnd"/>
            <w:r w:rsidRPr="00E729AA">
              <w:rPr>
                <w:rFonts w:cs="Arial"/>
                <w:i/>
                <w:iCs/>
                <w:sz w:val="20"/>
                <w:szCs w:val="20"/>
              </w:rPr>
              <w:t xml:space="preserve">-11,15, </w:t>
            </w:r>
            <w:proofErr w:type="spellStart"/>
            <w:r w:rsidRPr="00E729AA">
              <w:rPr>
                <w:rFonts w:cs="Arial"/>
                <w:i/>
                <w:iCs/>
                <w:sz w:val="20"/>
                <w:szCs w:val="20"/>
              </w:rPr>
              <w:t>trp1</w:t>
            </w:r>
            <w:proofErr w:type="spellEnd"/>
            <w:r w:rsidRPr="00E729AA">
              <w:rPr>
                <w:rFonts w:cs="Arial"/>
                <w:i/>
                <w:iCs/>
                <w:sz w:val="20"/>
                <w:szCs w:val="20"/>
              </w:rPr>
              <w:t xml:space="preserve">-1, </w:t>
            </w:r>
            <w:proofErr w:type="spellStart"/>
            <w:r w:rsidRPr="00E729AA">
              <w:rPr>
                <w:rFonts w:cs="Arial"/>
                <w:i/>
                <w:iCs/>
                <w:sz w:val="20"/>
                <w:szCs w:val="20"/>
              </w:rPr>
              <w:t>leu2</w:t>
            </w:r>
            <w:proofErr w:type="spellEnd"/>
            <w:r w:rsidRPr="00E729AA">
              <w:rPr>
                <w:rFonts w:cs="Arial"/>
                <w:i/>
                <w:iCs/>
                <w:sz w:val="20"/>
                <w:szCs w:val="20"/>
              </w:rPr>
              <w:t xml:space="preserve">-3,112, </w:t>
            </w:r>
            <w:proofErr w:type="spellStart"/>
            <w:r w:rsidRPr="00E729AA">
              <w:rPr>
                <w:rFonts w:cs="Arial"/>
                <w:b/>
                <w:bCs/>
                <w:i/>
                <w:iCs/>
                <w:sz w:val="20"/>
                <w:szCs w:val="20"/>
              </w:rPr>
              <w:t>mex</w:t>
            </w:r>
            <w:proofErr w:type="gramStart"/>
            <w:r w:rsidRPr="00E729AA">
              <w:rPr>
                <w:rFonts w:cs="Arial"/>
                <w:b/>
                <w:bCs/>
                <w:i/>
                <w:iCs/>
                <w:sz w:val="20"/>
                <w:szCs w:val="20"/>
              </w:rPr>
              <w:t>67</w:t>
            </w:r>
            <w:proofErr w:type="spellEnd"/>
            <w:r w:rsidRPr="00E729AA">
              <w:rPr>
                <w:rFonts w:cs="Arial"/>
                <w:b/>
                <w:bCs/>
                <w:i/>
                <w:iCs/>
                <w:sz w:val="20"/>
                <w:szCs w:val="20"/>
              </w:rPr>
              <w:t>::</w:t>
            </w:r>
            <w:proofErr w:type="spellStart"/>
            <w:proofErr w:type="gramEnd"/>
            <w:r w:rsidRPr="00E729AA">
              <w:rPr>
                <w:rFonts w:cs="Arial"/>
                <w:b/>
                <w:bCs/>
                <w:i/>
                <w:iCs/>
                <w:sz w:val="20"/>
                <w:szCs w:val="20"/>
              </w:rPr>
              <w:t>HIS3</w:t>
            </w:r>
            <w:proofErr w:type="spellEnd"/>
            <w:r w:rsidRPr="00E729AA">
              <w:rPr>
                <w:rFonts w:cs="Arial"/>
                <w:b/>
                <w:bCs/>
                <w:i/>
                <w:iCs/>
                <w:sz w:val="20"/>
                <w:szCs w:val="20"/>
              </w:rPr>
              <w:t>, (</w:t>
            </w:r>
            <w:proofErr w:type="spellStart"/>
            <w:r w:rsidRPr="00E729AA">
              <w:rPr>
                <w:rFonts w:cs="Arial"/>
                <w:b/>
                <w:bCs/>
                <w:i/>
                <w:iCs/>
                <w:sz w:val="20"/>
                <w:szCs w:val="20"/>
              </w:rPr>
              <w:t>pUN100</w:t>
            </w:r>
            <w:proofErr w:type="spellEnd"/>
            <w:r w:rsidRPr="00E729AA">
              <w:rPr>
                <w:rFonts w:cs="Arial"/>
                <w:b/>
                <w:bCs/>
                <w:i/>
                <w:iCs/>
                <w:sz w:val="20"/>
                <w:szCs w:val="20"/>
              </w:rPr>
              <w:t xml:space="preserve"> </w:t>
            </w:r>
            <w:proofErr w:type="spellStart"/>
            <w:r w:rsidRPr="00E729AA">
              <w:rPr>
                <w:rFonts w:cs="Arial"/>
                <w:b/>
                <w:bCs/>
                <w:i/>
                <w:iCs/>
                <w:sz w:val="20"/>
                <w:szCs w:val="20"/>
              </w:rPr>
              <w:t>mex67</w:t>
            </w:r>
            <w:proofErr w:type="spellEnd"/>
            <w:r w:rsidRPr="00E729AA">
              <w:rPr>
                <w:rFonts w:cs="Arial"/>
                <w:b/>
                <w:bCs/>
                <w:i/>
                <w:iCs/>
                <w:sz w:val="20"/>
                <w:szCs w:val="20"/>
              </w:rPr>
              <w:t>-5-</w:t>
            </w:r>
            <w:proofErr w:type="spellStart"/>
            <w:r w:rsidRPr="00E729AA">
              <w:rPr>
                <w:rFonts w:cs="Arial"/>
                <w:b/>
                <w:bCs/>
                <w:i/>
                <w:iCs/>
                <w:sz w:val="20"/>
                <w:szCs w:val="20"/>
              </w:rPr>
              <w:t>LEU2</w:t>
            </w:r>
            <w:proofErr w:type="spellEnd"/>
            <w:r w:rsidRPr="00E729AA">
              <w:rPr>
                <w:rFonts w:cs="Arial"/>
                <w:b/>
                <w:bCs/>
                <w:i/>
                <w:iCs/>
                <w:sz w:val="20"/>
                <w:szCs w:val="20"/>
              </w:rPr>
              <w:t>)</w:t>
            </w:r>
            <w:r w:rsidRPr="00E729AA">
              <w:rPr>
                <w:rFonts w:cs="Arial"/>
                <w:i/>
                <w:iCs/>
                <w:sz w:val="20"/>
                <w:szCs w:val="20"/>
              </w:rPr>
              <w:t> </w:t>
            </w:r>
          </w:p>
        </w:tc>
        <w:tc>
          <w:tcPr>
            <w:tcW w:w="1275" w:type="dxa"/>
            <w:vAlign w:val="center"/>
          </w:tcPr>
          <w:p w14:paraId="7FC6D692" w14:textId="12E5F110" w:rsidR="00800866" w:rsidRPr="00257CC5" w:rsidRDefault="00800866" w:rsidP="00CC1348">
            <w:pPr>
              <w:spacing w:line="240" w:lineRule="auto"/>
              <w:jc w:val="left"/>
              <w:rPr>
                <w:sz w:val="20"/>
                <w:szCs w:val="20"/>
              </w:rPr>
            </w:pPr>
            <w:r w:rsidRPr="00257CC5">
              <w:rPr>
                <w:sz w:val="20"/>
                <w:szCs w:val="20"/>
              </w:rPr>
              <w:fldChar w:fldCharType="begin" w:fldLock="1"/>
            </w:r>
            <w:r w:rsidR="003453F5">
              <w:rPr>
                <w:sz w:val="20"/>
                <w:szCs w:val="20"/>
              </w:rPr>
              <w:instrText>ADDIN CSL_CITATION {"citationItems":[{"id":"ITEM-1","itemData":{"DOI":"10.1093/emboj/16.11.3256","ISSN":"02614189","abstract":"An essential cellular factor for nuclear mRNA export called Mex67p which has homologous proteins in human and Caenorhabditis elegans was identified through its genetic interaction with nucleoporin Nup85p. In the thermosensitive mex67-5 mutant poly(A)+ RNA accumulates in intranuclear foci shortly after shift to the restrictive temperature, but NLS-mediated nuclear protein import is not inhibited. In vivo, Mex67p tagged with green fluorescent protein (GFP) is found at the nuclear pores, but mutant mex67-5-GFP accumulates in the cytoplasm. Upon purification of poly(A)+ RNA derived from of UV-irradiated yeast cells, Mex67p, but not nucleoporins Nup85p and Nup57p, was crosslinked to mRNA. In a two-hybrid screen, a putative RNA-binding protein with RNP consensus motifs was found to interact with the Mex67p carboxy-terminal domain. Thus, Mex67p is likely to participate directly in the export of mRNA from the nucleus to the cytoplasm.","author":[{"dropping-particle":"","family":"Segref","given":"Alexandra","non-dropping-particle":"","parse-names":false,"suffix":""},{"dropping-particle":"","family":"Sharma","given":"Kishore","non-dropping-particle":"","parse-names":false,"suffix":""},{"dropping-particle":"","family":"Doye","given":"Valérie","non-dropping-particle":"","parse-names":false,"suffix":""},{"dropping-particle":"","family":"Hellwig","given":"Andrea","non-dropping-particle":"","parse-names":false,"suffix":""},{"dropping-particle":"","family":"Huber","given":"Jochen","non-dropping-particle":"","parse-names":false,"suffix":""},{"dropping-particle":"","family":"Lührmann","given":"Reinhard","non-dropping-particle":"","parse-names":false,"suffix":""},{"dropping-particle":"","family":"Hurt","given":"Ed","non-dropping-particle":"","parse-names":false,"suffix":""}],"container-title":"EMBO Journal","id":"ITEM-1","issue":"11","issued":{"date-parts":[["1997"]]},"page":"3256-3271","title":"Mex67p, a novel factor for nuclear mRNA export. Binds to both poly(A)+ RNA and nuclear pores","type":"article-journal","volume":"16"},"uris":["http://www.mendeley.com/documents/?uuid=d196ae4b-8ba3-497e-aca2-1a83ad6f2cd2"]}],"mendeley":{"formattedCitation":"(Segref &lt;i&gt;et al.&lt;/i&gt;, 1997)","plainTextFormattedCitation":"(Segref et al., 1997)","previouslyFormattedCitation":"(3)"},"properties":{"noteIndex":0},"schema":"https://github.com/citation-style-language/schema/raw/master/csl-citation.json"}</w:instrText>
            </w:r>
            <w:r w:rsidRPr="00257CC5">
              <w:rPr>
                <w:sz w:val="20"/>
                <w:szCs w:val="20"/>
              </w:rPr>
              <w:fldChar w:fldCharType="separate"/>
            </w:r>
            <w:r w:rsidR="003453F5" w:rsidRPr="003453F5">
              <w:rPr>
                <w:noProof/>
                <w:sz w:val="20"/>
                <w:szCs w:val="20"/>
              </w:rPr>
              <w:t xml:space="preserve">(Segref </w:t>
            </w:r>
            <w:r w:rsidR="003453F5" w:rsidRPr="003453F5">
              <w:rPr>
                <w:i/>
                <w:noProof/>
                <w:sz w:val="20"/>
                <w:szCs w:val="20"/>
              </w:rPr>
              <w:t>et al.</w:t>
            </w:r>
            <w:r w:rsidR="003453F5" w:rsidRPr="003453F5">
              <w:rPr>
                <w:noProof/>
                <w:sz w:val="20"/>
                <w:szCs w:val="20"/>
              </w:rPr>
              <w:t>, 1997)</w:t>
            </w:r>
            <w:r w:rsidRPr="00257CC5">
              <w:rPr>
                <w:sz w:val="20"/>
                <w:szCs w:val="20"/>
              </w:rPr>
              <w:fldChar w:fldCharType="end"/>
            </w:r>
          </w:p>
        </w:tc>
      </w:tr>
      <w:tr w:rsidR="00800866" w:rsidRPr="001D6D5D" w14:paraId="3F9167D7" w14:textId="77777777" w:rsidTr="00CC1348">
        <w:tc>
          <w:tcPr>
            <w:tcW w:w="1271" w:type="dxa"/>
            <w:vAlign w:val="center"/>
          </w:tcPr>
          <w:p w14:paraId="6A781F8C" w14:textId="77777777" w:rsidR="00800866" w:rsidRPr="00E729AA" w:rsidRDefault="00800866" w:rsidP="00CC1348">
            <w:pPr>
              <w:spacing w:before="60" w:after="60" w:line="276" w:lineRule="auto"/>
              <w:jc w:val="left"/>
              <w:rPr>
                <w:rFonts w:cs="Arial"/>
                <w:i/>
                <w:iCs/>
                <w:sz w:val="20"/>
                <w:szCs w:val="20"/>
              </w:rPr>
            </w:pPr>
            <w:proofErr w:type="spellStart"/>
            <w:r w:rsidRPr="00E729AA">
              <w:rPr>
                <w:rFonts w:cs="Arial"/>
                <w:sz w:val="20"/>
                <w:szCs w:val="20"/>
              </w:rPr>
              <w:t>YV385</w:t>
            </w:r>
            <w:proofErr w:type="spellEnd"/>
            <w:r w:rsidRPr="00E729AA">
              <w:rPr>
                <w:rFonts w:cs="Arial"/>
                <w:sz w:val="20"/>
                <w:szCs w:val="20"/>
              </w:rPr>
              <w:t xml:space="preserve">, </w:t>
            </w:r>
            <w:proofErr w:type="spellStart"/>
            <w:r>
              <w:rPr>
                <w:rFonts w:cs="Arial"/>
                <w:sz w:val="20"/>
                <w:szCs w:val="20"/>
              </w:rPr>
              <w:t>YV</w:t>
            </w:r>
            <w:r w:rsidRPr="00E729AA">
              <w:rPr>
                <w:rFonts w:cs="Arial"/>
                <w:sz w:val="20"/>
                <w:szCs w:val="20"/>
              </w:rPr>
              <w:t>386</w:t>
            </w:r>
            <w:proofErr w:type="spellEnd"/>
          </w:p>
        </w:tc>
        <w:tc>
          <w:tcPr>
            <w:tcW w:w="6804" w:type="dxa"/>
            <w:vAlign w:val="center"/>
          </w:tcPr>
          <w:p w14:paraId="1D5F1B86" w14:textId="77777777" w:rsidR="00800866" w:rsidRPr="00E729AA" w:rsidRDefault="00800866" w:rsidP="00CC1348">
            <w:pPr>
              <w:spacing w:before="60" w:after="60" w:line="276" w:lineRule="auto"/>
              <w:jc w:val="left"/>
              <w:rPr>
                <w:rFonts w:cs="Arial"/>
                <w:i/>
                <w:iCs/>
                <w:sz w:val="20"/>
                <w:szCs w:val="20"/>
              </w:rPr>
            </w:pPr>
            <w:r w:rsidRPr="00E729AA">
              <w:rPr>
                <w:rFonts w:cs="Arial"/>
                <w:i/>
                <w:iCs/>
                <w:sz w:val="20"/>
                <w:szCs w:val="20"/>
              </w:rPr>
              <w:t xml:space="preserve">Mat </w:t>
            </w:r>
            <w:r>
              <w:rPr>
                <w:rFonts w:cs="Arial"/>
                <w:i/>
                <w:iCs/>
                <w:sz w:val="20"/>
                <w:szCs w:val="20"/>
              </w:rPr>
              <w:t>A</w:t>
            </w:r>
            <w:r w:rsidRPr="00E729AA">
              <w:rPr>
                <w:rFonts w:cs="Arial"/>
                <w:i/>
                <w:iCs/>
                <w:sz w:val="20"/>
                <w:szCs w:val="20"/>
              </w:rPr>
              <w:t xml:space="preserve">, </w:t>
            </w:r>
            <w:proofErr w:type="spellStart"/>
            <w:r w:rsidRPr="00E729AA">
              <w:rPr>
                <w:rFonts w:cs="Arial"/>
                <w:i/>
                <w:iCs/>
                <w:sz w:val="20"/>
                <w:szCs w:val="20"/>
              </w:rPr>
              <w:t>ade2</w:t>
            </w:r>
            <w:proofErr w:type="spellEnd"/>
            <w:r w:rsidRPr="00E729AA">
              <w:rPr>
                <w:rFonts w:cs="Arial"/>
                <w:i/>
                <w:iCs/>
                <w:sz w:val="20"/>
                <w:szCs w:val="20"/>
              </w:rPr>
              <w:t xml:space="preserve">-1, </w:t>
            </w:r>
            <w:proofErr w:type="spellStart"/>
            <w:r w:rsidRPr="00E729AA">
              <w:rPr>
                <w:rFonts w:cs="Arial"/>
                <w:i/>
                <w:iCs/>
                <w:sz w:val="20"/>
                <w:szCs w:val="20"/>
              </w:rPr>
              <w:t>his3</w:t>
            </w:r>
            <w:proofErr w:type="spellEnd"/>
            <w:r w:rsidRPr="00E729AA">
              <w:rPr>
                <w:rFonts w:cs="Arial"/>
                <w:i/>
                <w:iCs/>
                <w:sz w:val="20"/>
                <w:szCs w:val="20"/>
              </w:rPr>
              <w:t xml:space="preserve">-11,15, </w:t>
            </w:r>
            <w:proofErr w:type="spellStart"/>
            <w:r w:rsidRPr="00E729AA">
              <w:rPr>
                <w:rFonts w:cs="Arial"/>
                <w:i/>
                <w:iCs/>
                <w:sz w:val="20"/>
                <w:szCs w:val="20"/>
              </w:rPr>
              <w:t>trp1</w:t>
            </w:r>
            <w:proofErr w:type="spellEnd"/>
            <w:r w:rsidRPr="00E729AA">
              <w:rPr>
                <w:rFonts w:cs="Arial"/>
                <w:i/>
                <w:iCs/>
                <w:sz w:val="20"/>
                <w:szCs w:val="20"/>
              </w:rPr>
              <w:t xml:space="preserve">-1, </w:t>
            </w:r>
            <w:proofErr w:type="spellStart"/>
            <w:r w:rsidRPr="00E729AA">
              <w:rPr>
                <w:rFonts w:cs="Arial"/>
                <w:i/>
                <w:iCs/>
                <w:sz w:val="20"/>
                <w:szCs w:val="20"/>
              </w:rPr>
              <w:t>leu2</w:t>
            </w:r>
            <w:proofErr w:type="spellEnd"/>
            <w:r w:rsidRPr="00E729AA">
              <w:rPr>
                <w:rFonts w:cs="Arial"/>
                <w:i/>
                <w:iCs/>
                <w:sz w:val="20"/>
                <w:szCs w:val="20"/>
              </w:rPr>
              <w:t>-3,112</w:t>
            </w:r>
            <w:r>
              <w:rPr>
                <w:rFonts w:cs="Arial"/>
                <w:i/>
                <w:iCs/>
                <w:sz w:val="20"/>
                <w:szCs w:val="20"/>
              </w:rPr>
              <w:t>,</w:t>
            </w:r>
            <w:r w:rsidRPr="00E729AA">
              <w:rPr>
                <w:rFonts w:cs="Arial"/>
                <w:i/>
                <w:iCs/>
                <w:sz w:val="20"/>
                <w:szCs w:val="20"/>
              </w:rPr>
              <w:t xml:space="preserve"> </w:t>
            </w:r>
            <w:proofErr w:type="spellStart"/>
            <w:r w:rsidRPr="00E729AA">
              <w:rPr>
                <w:rFonts w:cs="Arial"/>
                <w:b/>
                <w:bCs/>
                <w:i/>
                <w:iCs/>
                <w:sz w:val="20"/>
                <w:szCs w:val="20"/>
              </w:rPr>
              <w:t>mex67</w:t>
            </w:r>
            <w:proofErr w:type="spellEnd"/>
            <w:r w:rsidRPr="00E729AA">
              <w:rPr>
                <w:rFonts w:cs="Arial"/>
                <w:b/>
                <w:bCs/>
                <w:i/>
                <w:iCs/>
                <w:sz w:val="20"/>
                <w:szCs w:val="20"/>
              </w:rPr>
              <w:t>::</w:t>
            </w:r>
            <w:proofErr w:type="spellStart"/>
            <w:r w:rsidRPr="00E729AA">
              <w:rPr>
                <w:rFonts w:cs="Arial"/>
                <w:b/>
                <w:bCs/>
                <w:i/>
                <w:iCs/>
                <w:sz w:val="20"/>
                <w:szCs w:val="20"/>
              </w:rPr>
              <w:t>HIS3</w:t>
            </w:r>
            <w:proofErr w:type="spellEnd"/>
            <w:r w:rsidRPr="00E729AA">
              <w:rPr>
                <w:rFonts w:cs="Arial"/>
                <w:b/>
                <w:bCs/>
                <w:i/>
                <w:iCs/>
                <w:sz w:val="20"/>
                <w:szCs w:val="20"/>
              </w:rPr>
              <w:t>, (</w:t>
            </w:r>
            <w:proofErr w:type="spellStart"/>
            <w:r w:rsidRPr="00E729AA">
              <w:rPr>
                <w:rFonts w:cs="Arial"/>
                <w:b/>
                <w:bCs/>
                <w:i/>
                <w:iCs/>
                <w:sz w:val="20"/>
                <w:szCs w:val="20"/>
              </w:rPr>
              <w:t>pUN100</w:t>
            </w:r>
            <w:proofErr w:type="spellEnd"/>
            <w:r w:rsidRPr="00E729AA">
              <w:rPr>
                <w:rFonts w:cs="Arial"/>
                <w:b/>
                <w:bCs/>
                <w:i/>
                <w:iCs/>
                <w:sz w:val="20"/>
                <w:szCs w:val="20"/>
              </w:rPr>
              <w:t xml:space="preserve"> </w:t>
            </w:r>
            <w:proofErr w:type="spellStart"/>
            <w:r w:rsidRPr="00E729AA">
              <w:rPr>
                <w:rFonts w:cs="Arial"/>
                <w:b/>
                <w:bCs/>
                <w:i/>
                <w:iCs/>
                <w:sz w:val="20"/>
                <w:szCs w:val="20"/>
              </w:rPr>
              <w:t>mex67</w:t>
            </w:r>
            <w:proofErr w:type="spellEnd"/>
            <w:r w:rsidRPr="00E729AA">
              <w:rPr>
                <w:rFonts w:cs="Arial"/>
                <w:b/>
                <w:bCs/>
                <w:i/>
                <w:iCs/>
                <w:sz w:val="20"/>
                <w:szCs w:val="20"/>
              </w:rPr>
              <w:t>-5-</w:t>
            </w:r>
            <w:proofErr w:type="spellStart"/>
            <w:r w:rsidRPr="00E729AA">
              <w:rPr>
                <w:rFonts w:cs="Arial"/>
                <w:b/>
                <w:bCs/>
                <w:i/>
                <w:iCs/>
                <w:sz w:val="20"/>
                <w:szCs w:val="20"/>
              </w:rPr>
              <w:t>LEU2</w:t>
            </w:r>
            <w:proofErr w:type="spellEnd"/>
            <w:r w:rsidRPr="00E729AA">
              <w:rPr>
                <w:rFonts w:cs="Arial"/>
                <w:b/>
                <w:bCs/>
                <w:i/>
                <w:iCs/>
                <w:sz w:val="20"/>
                <w:szCs w:val="20"/>
              </w:rPr>
              <w:t>),</w:t>
            </w:r>
            <w:r w:rsidRPr="00E729AA">
              <w:rPr>
                <w:rFonts w:cs="Arial"/>
                <w:i/>
                <w:iCs/>
                <w:sz w:val="20"/>
                <w:szCs w:val="20"/>
              </w:rPr>
              <w:t> </w:t>
            </w:r>
            <w:proofErr w:type="spellStart"/>
            <w:r w:rsidRPr="00E729AA">
              <w:rPr>
                <w:rFonts w:cs="Arial"/>
                <w:b/>
                <w:bCs/>
                <w:i/>
                <w:iCs/>
                <w:sz w:val="20"/>
                <w:szCs w:val="20"/>
              </w:rPr>
              <w:t>ura3</w:t>
            </w:r>
            <w:proofErr w:type="spellEnd"/>
            <w:r w:rsidRPr="00E729AA">
              <w:rPr>
                <w:rFonts w:cs="Arial"/>
                <w:b/>
                <w:bCs/>
                <w:i/>
                <w:iCs/>
                <w:sz w:val="20"/>
                <w:szCs w:val="20"/>
              </w:rPr>
              <w:t>-1::</w:t>
            </w:r>
            <w:proofErr w:type="spellStart"/>
            <w:r w:rsidRPr="00E729AA">
              <w:rPr>
                <w:rFonts w:cs="Arial"/>
                <w:b/>
                <w:bCs/>
                <w:i/>
                <w:iCs/>
                <w:sz w:val="20"/>
                <w:szCs w:val="20"/>
              </w:rPr>
              <w:t>CreEBD-URA3</w:t>
            </w:r>
            <w:proofErr w:type="spellEnd"/>
            <w:r w:rsidRPr="00E729AA">
              <w:rPr>
                <w:rFonts w:cs="Arial"/>
                <w:b/>
                <w:bCs/>
                <w:i/>
                <w:iCs/>
                <w:sz w:val="20"/>
                <w:szCs w:val="20"/>
              </w:rPr>
              <w:t>,</w:t>
            </w:r>
            <w:r>
              <w:rPr>
                <w:rFonts w:cs="Arial"/>
                <w:b/>
                <w:bCs/>
                <w:i/>
                <w:iCs/>
                <w:sz w:val="20"/>
                <w:szCs w:val="20"/>
              </w:rPr>
              <w:t xml:space="preserve"> </w:t>
            </w:r>
            <w:proofErr w:type="spellStart"/>
            <w:r w:rsidRPr="00E729AA">
              <w:rPr>
                <w:rFonts w:cs="Arial"/>
                <w:b/>
                <w:bCs/>
                <w:i/>
                <w:iCs/>
                <w:sz w:val="20"/>
                <w:szCs w:val="20"/>
              </w:rPr>
              <w:t>tlc1</w:t>
            </w:r>
            <w:proofErr w:type="spellEnd"/>
            <w:r w:rsidRPr="00E729AA">
              <w:rPr>
                <w:rFonts w:cs="Arial"/>
                <w:b/>
                <w:bCs/>
                <w:i/>
                <w:iCs/>
                <w:sz w:val="20"/>
                <w:szCs w:val="20"/>
              </w:rPr>
              <w:t>::</w:t>
            </w:r>
            <w:proofErr w:type="spellStart"/>
            <w:r w:rsidRPr="00E729AA">
              <w:rPr>
                <w:rFonts w:cs="Arial"/>
                <w:b/>
                <w:bCs/>
                <w:i/>
                <w:iCs/>
                <w:sz w:val="20"/>
                <w:szCs w:val="20"/>
              </w:rPr>
              <w:t>TLC1</w:t>
            </w:r>
            <w:proofErr w:type="spellEnd"/>
            <w:r w:rsidRPr="00E729AA">
              <w:rPr>
                <w:rFonts w:cs="Arial"/>
                <w:b/>
                <w:bCs/>
                <w:i/>
                <w:iCs/>
                <w:sz w:val="20"/>
                <w:szCs w:val="20"/>
              </w:rPr>
              <w:t>-</w:t>
            </w:r>
            <w:r>
              <w:rPr>
                <w:rFonts w:cs="Arial"/>
                <w:b/>
                <w:bCs/>
                <w:i/>
                <w:iCs/>
                <w:sz w:val="20"/>
                <w:szCs w:val="20"/>
              </w:rPr>
              <w:t>[</w:t>
            </w:r>
            <w:proofErr w:type="spellStart"/>
            <w:r w:rsidRPr="00E729AA">
              <w:rPr>
                <w:rFonts w:cs="Arial"/>
                <w:b/>
                <w:bCs/>
                <w:i/>
                <w:iCs/>
                <w:sz w:val="20"/>
                <w:szCs w:val="20"/>
              </w:rPr>
              <w:t>10xMS2</w:t>
            </w:r>
            <w:proofErr w:type="spellEnd"/>
            <w:r w:rsidRPr="00E729AA">
              <w:rPr>
                <w:rFonts w:cs="Arial"/>
                <w:b/>
                <w:bCs/>
                <w:i/>
                <w:iCs/>
                <w:sz w:val="20"/>
                <w:szCs w:val="20"/>
              </w:rPr>
              <w:t>-IN</w:t>
            </w:r>
            <w:r>
              <w:rPr>
                <w:rFonts w:cs="Arial"/>
                <w:b/>
                <w:bCs/>
                <w:i/>
                <w:iCs/>
                <w:sz w:val="20"/>
                <w:szCs w:val="20"/>
              </w:rPr>
              <w:t>]</w:t>
            </w:r>
            <w:r w:rsidRPr="00E729AA">
              <w:rPr>
                <w:rFonts w:cs="Arial"/>
                <w:b/>
                <w:bCs/>
                <w:i/>
                <w:iCs/>
                <w:sz w:val="20"/>
                <w:szCs w:val="20"/>
              </w:rPr>
              <w:t>-</w:t>
            </w:r>
            <w:proofErr w:type="spellStart"/>
            <w:r w:rsidRPr="00E729AA">
              <w:rPr>
                <w:rFonts w:cs="Arial"/>
                <w:b/>
                <w:bCs/>
                <w:i/>
                <w:iCs/>
                <w:sz w:val="20"/>
                <w:szCs w:val="20"/>
              </w:rPr>
              <w:t>natMX4-tADH1</w:t>
            </w:r>
            <w:proofErr w:type="spellEnd"/>
          </w:p>
        </w:tc>
        <w:tc>
          <w:tcPr>
            <w:tcW w:w="1275" w:type="dxa"/>
            <w:vAlign w:val="center"/>
          </w:tcPr>
          <w:p w14:paraId="64AF991A" w14:textId="77777777" w:rsidR="00800866" w:rsidRPr="00257CC5" w:rsidRDefault="00800866" w:rsidP="00CC1348">
            <w:pPr>
              <w:jc w:val="left"/>
              <w:rPr>
                <w:sz w:val="20"/>
                <w:szCs w:val="20"/>
              </w:rPr>
            </w:pPr>
            <w:r w:rsidRPr="00257CC5">
              <w:rPr>
                <w:rFonts w:cstheme="majorHAnsi"/>
                <w:sz w:val="20"/>
                <w:szCs w:val="20"/>
              </w:rPr>
              <w:t>This study</w:t>
            </w:r>
          </w:p>
        </w:tc>
      </w:tr>
      <w:tr w:rsidR="00800866" w:rsidRPr="001D6D5D" w14:paraId="13ACCF2C" w14:textId="77777777" w:rsidTr="00CC1348">
        <w:tc>
          <w:tcPr>
            <w:tcW w:w="1271" w:type="dxa"/>
            <w:vAlign w:val="center"/>
          </w:tcPr>
          <w:p w14:paraId="48498470" w14:textId="77777777" w:rsidR="00800866" w:rsidRDefault="00800866" w:rsidP="00CC1348">
            <w:pPr>
              <w:spacing w:before="60" w:after="60" w:line="240" w:lineRule="auto"/>
              <w:jc w:val="left"/>
              <w:rPr>
                <w:rFonts w:cs="Arial"/>
                <w:sz w:val="20"/>
                <w:szCs w:val="20"/>
              </w:rPr>
            </w:pPr>
            <w:proofErr w:type="spellStart"/>
            <w:r>
              <w:rPr>
                <w:rFonts w:cs="Arial"/>
                <w:sz w:val="20"/>
                <w:szCs w:val="20"/>
              </w:rPr>
              <w:t>YV399</w:t>
            </w:r>
            <w:proofErr w:type="spellEnd"/>
            <w:r>
              <w:rPr>
                <w:rFonts w:cs="Arial"/>
                <w:sz w:val="20"/>
                <w:szCs w:val="20"/>
              </w:rPr>
              <w:t>,</w:t>
            </w:r>
          </w:p>
          <w:p w14:paraId="476A94A7" w14:textId="77777777" w:rsidR="00800866" w:rsidRPr="00E729AA" w:rsidRDefault="00800866" w:rsidP="00CC1348">
            <w:pPr>
              <w:spacing w:before="60" w:after="60" w:line="240" w:lineRule="auto"/>
              <w:jc w:val="left"/>
              <w:rPr>
                <w:rFonts w:cs="Arial"/>
                <w:sz w:val="20"/>
                <w:szCs w:val="20"/>
              </w:rPr>
            </w:pPr>
            <w:proofErr w:type="spellStart"/>
            <w:r>
              <w:rPr>
                <w:rFonts w:cs="Arial"/>
                <w:sz w:val="20"/>
                <w:szCs w:val="20"/>
              </w:rPr>
              <w:t>YV400</w:t>
            </w:r>
            <w:proofErr w:type="spellEnd"/>
          </w:p>
        </w:tc>
        <w:tc>
          <w:tcPr>
            <w:tcW w:w="6804" w:type="dxa"/>
            <w:vAlign w:val="center"/>
          </w:tcPr>
          <w:p w14:paraId="5ED5ADF2" w14:textId="77777777" w:rsidR="00800866" w:rsidRPr="00E729AA" w:rsidRDefault="00800866" w:rsidP="00CC1348">
            <w:pPr>
              <w:spacing w:before="60" w:after="60" w:line="276" w:lineRule="auto"/>
              <w:jc w:val="left"/>
              <w:rPr>
                <w:rFonts w:cs="Arial"/>
                <w:i/>
                <w:iCs/>
                <w:sz w:val="20"/>
                <w:szCs w:val="20"/>
              </w:rPr>
            </w:pPr>
            <w:r w:rsidRPr="00E729AA">
              <w:rPr>
                <w:rFonts w:cs="Arial"/>
                <w:i/>
                <w:iCs/>
                <w:sz w:val="20"/>
                <w:szCs w:val="20"/>
              </w:rPr>
              <w:t xml:space="preserve">Mat </w:t>
            </w:r>
            <w:r>
              <w:rPr>
                <w:rFonts w:cs="Arial"/>
                <w:i/>
                <w:iCs/>
                <w:sz w:val="20"/>
                <w:szCs w:val="20"/>
              </w:rPr>
              <w:t>A</w:t>
            </w:r>
            <w:r w:rsidRPr="00E729AA">
              <w:rPr>
                <w:rFonts w:cs="Arial"/>
                <w:i/>
                <w:iCs/>
                <w:sz w:val="20"/>
                <w:szCs w:val="20"/>
              </w:rPr>
              <w:t xml:space="preserve">, </w:t>
            </w:r>
            <w:proofErr w:type="spellStart"/>
            <w:r w:rsidRPr="00E729AA">
              <w:rPr>
                <w:rFonts w:cs="Arial"/>
                <w:i/>
                <w:iCs/>
                <w:sz w:val="20"/>
                <w:szCs w:val="20"/>
              </w:rPr>
              <w:t>ade2</w:t>
            </w:r>
            <w:proofErr w:type="spellEnd"/>
            <w:r w:rsidRPr="00E729AA">
              <w:rPr>
                <w:rFonts w:cs="Arial"/>
                <w:i/>
                <w:iCs/>
                <w:sz w:val="20"/>
                <w:szCs w:val="20"/>
              </w:rPr>
              <w:t xml:space="preserve">-1, </w:t>
            </w:r>
            <w:proofErr w:type="spellStart"/>
            <w:r w:rsidRPr="00E729AA">
              <w:rPr>
                <w:rFonts w:cs="Arial"/>
                <w:i/>
                <w:iCs/>
                <w:sz w:val="20"/>
                <w:szCs w:val="20"/>
              </w:rPr>
              <w:t>his3</w:t>
            </w:r>
            <w:proofErr w:type="spellEnd"/>
            <w:r w:rsidRPr="00E729AA">
              <w:rPr>
                <w:rFonts w:cs="Arial"/>
                <w:i/>
                <w:iCs/>
                <w:sz w:val="20"/>
                <w:szCs w:val="20"/>
              </w:rPr>
              <w:t xml:space="preserve">-11,15, </w:t>
            </w:r>
            <w:proofErr w:type="spellStart"/>
            <w:r w:rsidRPr="00E729AA">
              <w:rPr>
                <w:rFonts w:cs="Arial"/>
                <w:i/>
                <w:iCs/>
                <w:sz w:val="20"/>
                <w:szCs w:val="20"/>
              </w:rPr>
              <w:t>trp1</w:t>
            </w:r>
            <w:proofErr w:type="spellEnd"/>
            <w:r w:rsidRPr="00E729AA">
              <w:rPr>
                <w:rFonts w:cs="Arial"/>
                <w:i/>
                <w:iCs/>
                <w:sz w:val="20"/>
                <w:szCs w:val="20"/>
              </w:rPr>
              <w:t xml:space="preserve">-1, </w:t>
            </w:r>
            <w:proofErr w:type="spellStart"/>
            <w:r w:rsidRPr="00E729AA">
              <w:rPr>
                <w:rFonts w:cs="Arial"/>
                <w:i/>
                <w:iCs/>
                <w:sz w:val="20"/>
                <w:szCs w:val="20"/>
              </w:rPr>
              <w:t>leu2</w:t>
            </w:r>
            <w:proofErr w:type="spellEnd"/>
            <w:r w:rsidRPr="00E729AA">
              <w:rPr>
                <w:rFonts w:cs="Arial"/>
                <w:i/>
                <w:iCs/>
                <w:sz w:val="20"/>
                <w:szCs w:val="20"/>
              </w:rPr>
              <w:t>-3,112</w:t>
            </w:r>
            <w:r>
              <w:rPr>
                <w:rFonts w:cs="Arial"/>
                <w:i/>
                <w:iCs/>
                <w:sz w:val="20"/>
                <w:szCs w:val="20"/>
              </w:rPr>
              <w:t>,</w:t>
            </w:r>
            <w:r w:rsidRPr="00E729AA">
              <w:rPr>
                <w:rFonts w:cs="Arial"/>
                <w:i/>
                <w:iCs/>
                <w:sz w:val="20"/>
                <w:szCs w:val="20"/>
              </w:rPr>
              <w:t xml:space="preserve"> </w:t>
            </w:r>
            <w:proofErr w:type="spellStart"/>
            <w:r w:rsidRPr="00E729AA">
              <w:rPr>
                <w:rFonts w:cs="Arial"/>
                <w:b/>
                <w:bCs/>
                <w:i/>
                <w:iCs/>
                <w:sz w:val="20"/>
                <w:szCs w:val="20"/>
              </w:rPr>
              <w:t>mex67</w:t>
            </w:r>
            <w:proofErr w:type="spellEnd"/>
            <w:r w:rsidRPr="00E729AA">
              <w:rPr>
                <w:rFonts w:cs="Arial"/>
                <w:b/>
                <w:bCs/>
                <w:i/>
                <w:iCs/>
                <w:sz w:val="20"/>
                <w:szCs w:val="20"/>
              </w:rPr>
              <w:t>::</w:t>
            </w:r>
            <w:proofErr w:type="spellStart"/>
            <w:r w:rsidRPr="00E729AA">
              <w:rPr>
                <w:rFonts w:cs="Arial"/>
                <w:b/>
                <w:bCs/>
                <w:i/>
                <w:iCs/>
                <w:sz w:val="20"/>
                <w:szCs w:val="20"/>
              </w:rPr>
              <w:t>HIS3</w:t>
            </w:r>
            <w:proofErr w:type="spellEnd"/>
            <w:r w:rsidRPr="00E729AA">
              <w:rPr>
                <w:rFonts w:cs="Arial"/>
                <w:b/>
                <w:bCs/>
                <w:i/>
                <w:iCs/>
                <w:sz w:val="20"/>
                <w:szCs w:val="20"/>
              </w:rPr>
              <w:t>, (</w:t>
            </w:r>
            <w:proofErr w:type="spellStart"/>
            <w:r w:rsidRPr="00E729AA">
              <w:rPr>
                <w:rFonts w:cs="Arial"/>
                <w:b/>
                <w:bCs/>
                <w:i/>
                <w:iCs/>
                <w:sz w:val="20"/>
                <w:szCs w:val="20"/>
              </w:rPr>
              <w:t>pUN100</w:t>
            </w:r>
            <w:proofErr w:type="spellEnd"/>
            <w:r w:rsidRPr="00E729AA">
              <w:rPr>
                <w:rFonts w:cs="Arial"/>
                <w:b/>
                <w:bCs/>
                <w:i/>
                <w:iCs/>
                <w:sz w:val="20"/>
                <w:szCs w:val="20"/>
              </w:rPr>
              <w:t xml:space="preserve"> </w:t>
            </w:r>
            <w:proofErr w:type="spellStart"/>
            <w:r w:rsidRPr="00E729AA">
              <w:rPr>
                <w:rFonts w:cs="Arial"/>
                <w:b/>
                <w:bCs/>
                <w:i/>
                <w:iCs/>
                <w:sz w:val="20"/>
                <w:szCs w:val="20"/>
              </w:rPr>
              <w:t>mex67</w:t>
            </w:r>
            <w:proofErr w:type="spellEnd"/>
            <w:r w:rsidRPr="00E729AA">
              <w:rPr>
                <w:rFonts w:cs="Arial"/>
                <w:b/>
                <w:bCs/>
                <w:i/>
                <w:iCs/>
                <w:sz w:val="20"/>
                <w:szCs w:val="20"/>
              </w:rPr>
              <w:t>-5-</w:t>
            </w:r>
            <w:proofErr w:type="spellStart"/>
            <w:r w:rsidRPr="00E729AA">
              <w:rPr>
                <w:rFonts w:cs="Arial"/>
                <w:b/>
                <w:bCs/>
                <w:i/>
                <w:iCs/>
                <w:sz w:val="20"/>
                <w:szCs w:val="20"/>
              </w:rPr>
              <w:t>LEU2</w:t>
            </w:r>
            <w:proofErr w:type="spellEnd"/>
            <w:r w:rsidRPr="00E729AA">
              <w:rPr>
                <w:rFonts w:cs="Arial"/>
                <w:b/>
                <w:bCs/>
                <w:i/>
                <w:iCs/>
                <w:sz w:val="20"/>
                <w:szCs w:val="20"/>
              </w:rPr>
              <w:t>),</w:t>
            </w:r>
            <w:r w:rsidRPr="00E729AA">
              <w:rPr>
                <w:rFonts w:cs="Arial"/>
                <w:i/>
                <w:iCs/>
                <w:sz w:val="20"/>
                <w:szCs w:val="20"/>
              </w:rPr>
              <w:t> </w:t>
            </w:r>
            <w:proofErr w:type="spellStart"/>
            <w:r w:rsidRPr="00E729AA">
              <w:rPr>
                <w:rFonts w:cs="Arial"/>
                <w:b/>
                <w:bCs/>
                <w:i/>
                <w:iCs/>
                <w:sz w:val="20"/>
                <w:szCs w:val="20"/>
              </w:rPr>
              <w:t>ura3</w:t>
            </w:r>
            <w:proofErr w:type="spellEnd"/>
            <w:r w:rsidRPr="00E729AA">
              <w:rPr>
                <w:rFonts w:cs="Arial"/>
                <w:b/>
                <w:bCs/>
                <w:i/>
                <w:iCs/>
                <w:sz w:val="20"/>
                <w:szCs w:val="20"/>
              </w:rPr>
              <w:t>-1::</w:t>
            </w:r>
            <w:proofErr w:type="spellStart"/>
            <w:r w:rsidRPr="00E729AA">
              <w:rPr>
                <w:rFonts w:cs="Arial"/>
                <w:b/>
                <w:bCs/>
                <w:i/>
                <w:iCs/>
                <w:sz w:val="20"/>
                <w:szCs w:val="20"/>
              </w:rPr>
              <w:t>CreEBD-URA3</w:t>
            </w:r>
            <w:proofErr w:type="spellEnd"/>
            <w:r w:rsidRPr="00E729AA">
              <w:rPr>
                <w:rFonts w:cs="Arial"/>
                <w:b/>
                <w:bCs/>
                <w:i/>
                <w:iCs/>
                <w:sz w:val="20"/>
                <w:szCs w:val="20"/>
              </w:rPr>
              <w:t>,</w:t>
            </w:r>
            <w:r>
              <w:rPr>
                <w:rFonts w:cs="Arial"/>
                <w:b/>
                <w:bCs/>
                <w:i/>
                <w:iCs/>
                <w:sz w:val="20"/>
                <w:szCs w:val="20"/>
              </w:rPr>
              <w:t xml:space="preserve"> </w:t>
            </w:r>
            <w:proofErr w:type="spellStart"/>
            <w:r w:rsidRPr="00E729AA">
              <w:rPr>
                <w:rFonts w:cs="Arial"/>
                <w:b/>
                <w:bCs/>
                <w:i/>
                <w:iCs/>
                <w:sz w:val="20"/>
                <w:szCs w:val="20"/>
              </w:rPr>
              <w:t>tlc1</w:t>
            </w:r>
            <w:proofErr w:type="spellEnd"/>
            <w:r w:rsidRPr="00E729AA">
              <w:rPr>
                <w:rFonts w:cs="Arial"/>
                <w:b/>
                <w:bCs/>
                <w:i/>
                <w:iCs/>
                <w:sz w:val="20"/>
                <w:szCs w:val="20"/>
              </w:rPr>
              <w:t>::</w:t>
            </w:r>
            <w:proofErr w:type="spellStart"/>
            <w:r w:rsidRPr="00E729AA">
              <w:rPr>
                <w:rFonts w:cs="Arial"/>
                <w:b/>
                <w:bCs/>
                <w:i/>
                <w:iCs/>
                <w:sz w:val="20"/>
                <w:szCs w:val="20"/>
              </w:rPr>
              <w:t>TLC1</w:t>
            </w:r>
            <w:proofErr w:type="spellEnd"/>
            <w:r w:rsidRPr="00E729AA">
              <w:rPr>
                <w:rFonts w:cs="Arial"/>
                <w:b/>
                <w:bCs/>
                <w:i/>
                <w:iCs/>
                <w:sz w:val="20"/>
                <w:szCs w:val="20"/>
              </w:rPr>
              <w:t>-</w:t>
            </w:r>
            <w:r>
              <w:rPr>
                <w:rFonts w:cs="Arial"/>
                <w:b/>
                <w:bCs/>
                <w:i/>
                <w:iCs/>
                <w:sz w:val="20"/>
                <w:szCs w:val="20"/>
              </w:rPr>
              <w:t>[</w:t>
            </w:r>
            <w:proofErr w:type="spellStart"/>
            <w:r w:rsidRPr="00E729AA">
              <w:rPr>
                <w:rFonts w:cs="Arial"/>
                <w:b/>
                <w:bCs/>
                <w:i/>
                <w:iCs/>
                <w:sz w:val="20"/>
                <w:szCs w:val="20"/>
              </w:rPr>
              <w:t>10xMS2</w:t>
            </w:r>
            <w:proofErr w:type="spellEnd"/>
            <w:r w:rsidRPr="00E729AA">
              <w:rPr>
                <w:rFonts w:cs="Arial"/>
                <w:b/>
                <w:bCs/>
                <w:i/>
                <w:iCs/>
                <w:sz w:val="20"/>
                <w:szCs w:val="20"/>
              </w:rPr>
              <w:t>-IN</w:t>
            </w:r>
            <w:r>
              <w:rPr>
                <w:rFonts w:cs="Arial"/>
                <w:b/>
                <w:bCs/>
                <w:i/>
                <w:iCs/>
                <w:sz w:val="20"/>
                <w:szCs w:val="20"/>
              </w:rPr>
              <w:t>]</w:t>
            </w:r>
            <w:r w:rsidRPr="00E729AA">
              <w:rPr>
                <w:rFonts w:cs="Arial"/>
                <w:b/>
                <w:bCs/>
                <w:i/>
                <w:iCs/>
                <w:sz w:val="20"/>
                <w:szCs w:val="20"/>
              </w:rPr>
              <w:t>-</w:t>
            </w:r>
            <w:proofErr w:type="spellStart"/>
            <w:r w:rsidRPr="00E729AA">
              <w:rPr>
                <w:rFonts w:cs="Arial"/>
                <w:b/>
                <w:bCs/>
                <w:i/>
                <w:iCs/>
                <w:sz w:val="20"/>
                <w:szCs w:val="20"/>
              </w:rPr>
              <w:t>natMX4-tADH1</w:t>
            </w:r>
            <w:proofErr w:type="spellEnd"/>
            <w:r>
              <w:rPr>
                <w:rFonts w:cs="Arial"/>
                <w:b/>
                <w:bCs/>
                <w:i/>
                <w:iCs/>
                <w:sz w:val="20"/>
                <w:szCs w:val="20"/>
              </w:rPr>
              <w:t xml:space="preserve">, </w:t>
            </w:r>
            <w:proofErr w:type="spellStart"/>
            <w:r>
              <w:rPr>
                <w:rFonts w:cs="Arial"/>
                <w:b/>
                <w:bCs/>
                <w:i/>
                <w:iCs/>
                <w:sz w:val="20"/>
                <w:szCs w:val="20"/>
              </w:rPr>
              <w:t>rrp6</w:t>
            </w:r>
            <w:proofErr w:type="spellEnd"/>
            <w:r>
              <w:rPr>
                <w:rFonts w:cs="Arial"/>
                <w:b/>
                <w:bCs/>
                <w:i/>
                <w:iCs/>
                <w:sz w:val="20"/>
                <w:szCs w:val="20"/>
              </w:rPr>
              <w:t>::</w:t>
            </w:r>
            <w:proofErr w:type="spellStart"/>
            <w:r>
              <w:rPr>
                <w:rFonts w:cs="Arial"/>
                <w:b/>
                <w:bCs/>
                <w:i/>
                <w:iCs/>
                <w:sz w:val="20"/>
                <w:szCs w:val="20"/>
              </w:rPr>
              <w:t>kanMX4</w:t>
            </w:r>
            <w:proofErr w:type="spellEnd"/>
          </w:p>
        </w:tc>
        <w:tc>
          <w:tcPr>
            <w:tcW w:w="1275" w:type="dxa"/>
            <w:vAlign w:val="center"/>
          </w:tcPr>
          <w:p w14:paraId="467F109A" w14:textId="77777777" w:rsidR="00800866" w:rsidRPr="00257CC5" w:rsidRDefault="00800866" w:rsidP="00CC1348">
            <w:pPr>
              <w:jc w:val="left"/>
              <w:rPr>
                <w:rFonts w:cstheme="majorHAnsi"/>
                <w:sz w:val="20"/>
                <w:szCs w:val="20"/>
              </w:rPr>
            </w:pPr>
            <w:r w:rsidRPr="00257CC5">
              <w:rPr>
                <w:rFonts w:cstheme="majorHAnsi"/>
                <w:sz w:val="20"/>
                <w:szCs w:val="20"/>
              </w:rPr>
              <w:t>This study</w:t>
            </w:r>
          </w:p>
        </w:tc>
      </w:tr>
      <w:tr w:rsidR="00800866" w:rsidRPr="001D6D5D" w14:paraId="281A4C67" w14:textId="77777777" w:rsidTr="00CC1348">
        <w:tc>
          <w:tcPr>
            <w:tcW w:w="1271" w:type="dxa"/>
            <w:vAlign w:val="center"/>
          </w:tcPr>
          <w:p w14:paraId="67947BB0" w14:textId="77777777" w:rsidR="00800866" w:rsidRDefault="00800866" w:rsidP="00CC1348">
            <w:pPr>
              <w:spacing w:before="60" w:after="60" w:line="240" w:lineRule="auto"/>
              <w:jc w:val="left"/>
              <w:rPr>
                <w:rFonts w:cs="Arial"/>
                <w:sz w:val="20"/>
                <w:szCs w:val="20"/>
              </w:rPr>
            </w:pPr>
            <w:proofErr w:type="spellStart"/>
            <w:r w:rsidRPr="00756F2C">
              <w:rPr>
                <w:rFonts w:cs="Arial"/>
                <w:sz w:val="20"/>
                <w:szCs w:val="20"/>
              </w:rPr>
              <w:t>Y11429</w:t>
            </w:r>
            <w:proofErr w:type="spellEnd"/>
          </w:p>
        </w:tc>
        <w:tc>
          <w:tcPr>
            <w:tcW w:w="6804" w:type="dxa"/>
            <w:vAlign w:val="center"/>
          </w:tcPr>
          <w:p w14:paraId="4659EB53" w14:textId="77777777" w:rsidR="00800866" w:rsidRPr="00E729AA" w:rsidRDefault="00800866" w:rsidP="00CC1348">
            <w:pPr>
              <w:spacing w:before="60" w:after="60" w:line="276" w:lineRule="auto"/>
              <w:jc w:val="left"/>
              <w:rPr>
                <w:rFonts w:cs="Arial"/>
                <w:i/>
                <w:iCs/>
                <w:sz w:val="20"/>
                <w:szCs w:val="20"/>
              </w:rPr>
            </w:pPr>
            <w:r w:rsidRPr="00950480">
              <w:rPr>
                <w:rFonts w:cs="Arial"/>
                <w:i/>
                <w:iCs/>
                <w:sz w:val="20"/>
                <w:szCs w:val="20"/>
              </w:rPr>
              <w:t>M</w:t>
            </w:r>
            <w:r>
              <w:rPr>
                <w:rFonts w:cs="Arial"/>
                <w:i/>
                <w:iCs/>
                <w:sz w:val="20"/>
                <w:szCs w:val="20"/>
              </w:rPr>
              <w:t xml:space="preserve">at A, </w:t>
            </w:r>
            <w:proofErr w:type="spellStart"/>
            <w:r w:rsidRPr="00950480">
              <w:rPr>
                <w:rFonts w:cs="Arial"/>
                <w:i/>
                <w:iCs/>
                <w:sz w:val="20"/>
                <w:szCs w:val="20"/>
              </w:rPr>
              <w:t>his3Δ1</w:t>
            </w:r>
            <w:proofErr w:type="spellEnd"/>
            <w:r>
              <w:rPr>
                <w:rFonts w:cs="Arial"/>
                <w:i/>
                <w:iCs/>
                <w:sz w:val="20"/>
                <w:szCs w:val="20"/>
              </w:rPr>
              <w:t>,</w:t>
            </w:r>
            <w:r w:rsidRPr="00950480">
              <w:rPr>
                <w:rFonts w:cs="Arial"/>
                <w:i/>
                <w:iCs/>
                <w:sz w:val="20"/>
                <w:szCs w:val="20"/>
              </w:rPr>
              <w:t xml:space="preserve"> </w:t>
            </w:r>
            <w:proofErr w:type="spellStart"/>
            <w:r w:rsidRPr="00950480">
              <w:rPr>
                <w:rFonts w:cs="Arial"/>
                <w:i/>
                <w:iCs/>
                <w:sz w:val="20"/>
                <w:szCs w:val="20"/>
              </w:rPr>
              <w:t>leu2Δ0</w:t>
            </w:r>
            <w:proofErr w:type="spellEnd"/>
            <w:r>
              <w:rPr>
                <w:rFonts w:cs="Arial"/>
                <w:i/>
                <w:iCs/>
                <w:sz w:val="20"/>
                <w:szCs w:val="20"/>
              </w:rPr>
              <w:t>,</w:t>
            </w:r>
            <w:r w:rsidRPr="00950480">
              <w:rPr>
                <w:rFonts w:cs="Arial"/>
                <w:i/>
                <w:iCs/>
                <w:sz w:val="20"/>
                <w:szCs w:val="20"/>
              </w:rPr>
              <w:t xml:space="preserve"> </w:t>
            </w:r>
            <w:proofErr w:type="spellStart"/>
            <w:r w:rsidRPr="00950480">
              <w:rPr>
                <w:rFonts w:cs="Arial"/>
                <w:i/>
                <w:iCs/>
                <w:sz w:val="20"/>
                <w:szCs w:val="20"/>
              </w:rPr>
              <w:t>met15Δ0</w:t>
            </w:r>
            <w:proofErr w:type="spellEnd"/>
            <w:r>
              <w:rPr>
                <w:rFonts w:cs="Arial"/>
                <w:i/>
                <w:iCs/>
                <w:sz w:val="20"/>
                <w:szCs w:val="20"/>
              </w:rPr>
              <w:t>,</w:t>
            </w:r>
            <w:r w:rsidRPr="00950480">
              <w:rPr>
                <w:rFonts w:cs="Arial"/>
                <w:i/>
                <w:iCs/>
                <w:sz w:val="20"/>
                <w:szCs w:val="20"/>
              </w:rPr>
              <w:t xml:space="preserve"> </w:t>
            </w:r>
            <w:proofErr w:type="spellStart"/>
            <w:r w:rsidRPr="00950480">
              <w:rPr>
                <w:rFonts w:cs="Arial"/>
                <w:i/>
                <w:iCs/>
                <w:sz w:val="20"/>
                <w:szCs w:val="20"/>
              </w:rPr>
              <w:t>ura3Δ0</w:t>
            </w:r>
            <w:proofErr w:type="spellEnd"/>
            <w:r>
              <w:rPr>
                <w:rFonts w:cs="Arial"/>
                <w:i/>
                <w:iCs/>
                <w:sz w:val="20"/>
                <w:szCs w:val="20"/>
              </w:rPr>
              <w:t>,</w:t>
            </w:r>
            <w:r w:rsidRPr="00950480">
              <w:rPr>
                <w:rFonts w:cs="Arial"/>
                <w:i/>
                <w:iCs/>
                <w:sz w:val="20"/>
                <w:szCs w:val="20"/>
              </w:rPr>
              <w:t xml:space="preserve"> </w:t>
            </w:r>
            <w:proofErr w:type="spellStart"/>
            <w:r>
              <w:rPr>
                <w:rFonts w:cs="Arial"/>
                <w:i/>
                <w:iCs/>
                <w:sz w:val="20"/>
                <w:szCs w:val="20"/>
              </w:rPr>
              <w:t>mex</w:t>
            </w:r>
            <w:proofErr w:type="gramStart"/>
            <w:r>
              <w:rPr>
                <w:rFonts w:cs="Arial"/>
                <w:i/>
                <w:iCs/>
                <w:sz w:val="20"/>
                <w:szCs w:val="20"/>
              </w:rPr>
              <w:t>67</w:t>
            </w:r>
            <w:proofErr w:type="spellEnd"/>
            <w:r>
              <w:rPr>
                <w:rFonts w:cs="Arial"/>
                <w:i/>
                <w:iCs/>
                <w:sz w:val="20"/>
                <w:szCs w:val="20"/>
              </w:rPr>
              <w:t>::</w:t>
            </w:r>
            <w:proofErr w:type="spellStart"/>
            <w:proofErr w:type="gramEnd"/>
            <w:r w:rsidRPr="005E0673">
              <w:rPr>
                <w:rFonts w:cs="Arial"/>
                <w:i/>
                <w:iCs/>
                <w:sz w:val="20"/>
                <w:szCs w:val="20"/>
              </w:rPr>
              <w:t>mex67</w:t>
            </w:r>
            <w:proofErr w:type="spellEnd"/>
            <w:r w:rsidRPr="005E0673">
              <w:rPr>
                <w:rFonts w:cs="Arial"/>
                <w:i/>
                <w:iCs/>
                <w:sz w:val="20"/>
                <w:szCs w:val="20"/>
              </w:rPr>
              <w:t>-5-</w:t>
            </w:r>
            <w:proofErr w:type="spellStart"/>
            <w:r>
              <w:rPr>
                <w:rFonts w:cs="Arial"/>
                <w:i/>
                <w:iCs/>
                <w:sz w:val="20"/>
                <w:szCs w:val="20"/>
              </w:rPr>
              <w:t>kanMX6</w:t>
            </w:r>
            <w:proofErr w:type="spellEnd"/>
          </w:p>
        </w:tc>
        <w:tc>
          <w:tcPr>
            <w:tcW w:w="1275" w:type="dxa"/>
            <w:vAlign w:val="center"/>
          </w:tcPr>
          <w:p w14:paraId="02A5A792" w14:textId="0228F490" w:rsidR="00800866" w:rsidRPr="00257CC5" w:rsidRDefault="00800866" w:rsidP="00CC1348">
            <w:pPr>
              <w:spacing w:line="240" w:lineRule="auto"/>
              <w:jc w:val="left"/>
              <w:rPr>
                <w:rFonts w:cstheme="majorHAnsi"/>
                <w:sz w:val="20"/>
                <w:szCs w:val="20"/>
              </w:rPr>
            </w:pPr>
            <w:r>
              <w:rPr>
                <w:rFonts w:cstheme="majorHAnsi"/>
                <w:sz w:val="20"/>
                <w:szCs w:val="20"/>
              </w:rPr>
              <w:fldChar w:fldCharType="begin" w:fldLock="1"/>
            </w:r>
            <w:r w:rsidR="003453F5">
              <w:rPr>
                <w:rFonts w:cstheme="majorHAnsi"/>
                <w:sz w:val="20"/>
                <w:szCs w:val="20"/>
              </w:rPr>
              <w:instrText>ADDIN CSL_CITATION {"citationItems":[{"id":"ITEM-1","itemData":{"DOI":"10.1038/nbt.1832","ISSN":"10870156","PMID":"21441928","abstract":"Conditional temperature-sensitive (ts) mutations are valuable reagents for studying essential genes in the yeast Saccharomyces cerevisiae. We constructed 787 ts strains, covering 497 (</w:instrText>
            </w:r>
            <w:r w:rsidR="003453F5">
              <w:rPr>
                <w:rFonts w:ascii="Cambria Math" w:hAnsi="Cambria Math" w:cs="Cambria Math"/>
                <w:sz w:val="20"/>
                <w:szCs w:val="20"/>
              </w:rPr>
              <w:instrText>∼</w:instrText>
            </w:r>
            <w:r w:rsidR="003453F5">
              <w:rPr>
                <w:rFonts w:cstheme="majorHAnsi"/>
                <w:sz w:val="20"/>
                <w:szCs w:val="20"/>
              </w:rPr>
              <w:instrText xml:space="preserve">45%) of the 1,101 essential yeast genes, with </w:instrText>
            </w:r>
            <w:r w:rsidR="003453F5">
              <w:rPr>
                <w:rFonts w:ascii="Cambria Math" w:hAnsi="Cambria Math" w:cs="Cambria Math"/>
                <w:sz w:val="20"/>
                <w:szCs w:val="20"/>
              </w:rPr>
              <w:instrText>∼</w:instrText>
            </w:r>
            <w:r w:rsidR="003453F5">
              <w:rPr>
                <w:rFonts w:cstheme="majorHAnsi"/>
                <w:sz w:val="20"/>
                <w:szCs w:val="20"/>
              </w:rPr>
              <w:instrText>30% of the genes represented by multiple alleles. All of the alleles are integrated into their native genomic locus in the S288C common reference strain and are linked to a kanMX selectable marker, allowing further genetic manipulation by synthetic genetic array (SGA)-based, high-throughput methods. We show two such manipulations: barcoding of 440 strains, which enables chemical-genetic suppression analysis, and the construction of arrays of strains carrying different fluorescent markers of subcellular structure, which enables quantitative analysis of phenotypes using high-content screening. Quantitative analysis of a GFP-tubulin marker identified roles for cohesin and condensin genes in spindle disassembly. This mutant collection should facilitate a wide range of systematic studies aimed at understanding the functions of essential genes. © 2011 Nature America, Inc. All rights reserved.","author":[{"dropping-particle":"","family":"Li","given":"Zhijian","non-dropping-particle":"","parse-names":false,"suffix":""},{"dropping-particle":"","family":"Vizeacoumar","given":"Franco J.","non-dropping-particle":"","parse-names":false,"suffix":""},{"dropping-particle":"","family":"Bahr","given":"Sondra","non-dropping-particle":"","parse-names":false,"suffix":""},{"dropping-particle":"","family":"Li","given":"Jingjing","non-dropping-particle":"","parse-names":false,"suffix":""},{"dropping-particle":"","family":"Warringer","given":"Jonas","non-dropping-particle":"","parse-names":false,"suffix":""},{"dropping-particle":"","family":"Vizeacoumar","given":"Frederick S.","non-dropping-particle":"","parse-names":false,"suffix":""},{"dropping-particle":"","family":"Min","given":"Renqiang","non-dropping-particle":"","parse-names":false,"suffix":""},{"dropping-particle":"","family":"Vandersluis","given":"Benjamin","non-dropping-particle":"","parse-names":false,"suffix":""},{"dropping-particle":"","family":"Bellay","given":"Jeremy","non-dropping-particle":"","parse-names":false,"suffix":""},{"dropping-particle":"","family":"Devit","given":"Michael","non-dropping-particle":"","parse-names":false,"suffix":""},{"dropping-particle":"","family":"Fleming","given":"James A.","non-dropping-particle":"","parse-names":false,"suffix":""},{"dropping-particle":"","family":"Stephens","given":"Andrew","non-dropping-particle":"","parse-names":false,"suffix":""},{"dropping-particle":"","family":"Haase","given":"Julian","non-dropping-particle":"","parse-names":false,"suffix":""},{"dropping-particle":"","family":"Lin","given":"Zhen Yuan","non-dropping-particle":"","parse-names":false,"suffix":""},{"dropping-particle":"","family":"Baryshnikova","given":"Anastasia","non-dropping-particle":"","parse-names":false,"suffix":""},{"dropping-particle":"","family":"Lu","given":"Hong","non-dropping-particle":"","parse-names":false,"suffix":""},{"dropping-particle":"","family":"Yan","given":"Zhun","non-dropping-particle":"","parse-names":false,"suffix":""},{"dropping-particle":"","family":"Jin","given":"Ke","non-dropping-particle":"","parse-names":false,"suffix":""},{"dropping-particle":"","family":"Barker","given":"Sarah","non-dropping-particle":"","parse-names":false,"suffix":""},{"dropping-particle":"","family":"Datti","given":"Alessandro","non-dropping-particle":"","parse-names":false,"suffix":""},{"dropping-particle":"","family":"Giaever","given":"Guri","non-dropping-particle":"","parse-names":false,"suffix":""},{"dropping-particle":"","family":"Nislow","given":"Corey","non-dropping-particle":"","parse-names":false,"suffix":""},{"dropping-particle":"","family":"Bulawa","given":"Chris","non-dropping-particle":"","parse-names":false,"suffix":""},{"dropping-particle":"","family":"Myers","given":"Chad L.","non-dropping-particle":"","parse-names":false,"suffix":""},{"dropping-particle":"","family":"Costanzo","given":"Michael","non-dropping-particle":"","parse-names":false,"suffix":""},{"dropping-particle":"","family":"Gingras","given":"Anne Claude","non-dropping-particle":"","parse-names":false,"suffix":""},{"dropping-particle":"","family":"Zhang","given":"Zhaolei","non-dropping-particle":"","parse-names":false,"suffix":""},{"dropping-particle":"","family":"Blomberg","given":"Anders","non-dropping-particle":"","parse-names":false,"suffix":""},{"dropping-particle":"","family":"Bloom","given":"Kerry","non-dropping-particle":"","parse-names":false,"suffix":""},{"dropping-particle":"","family":"Andrews","given":"Brenda","non-dropping-particle":"","parse-names":false,"suffix":""},{"dropping-particle":"","family":"Boone","given":"Charles","non-dropping-particle":"","parse-names":false,"suffix":""}],"container-title":"Nature Biotechnology","id":"ITEM-1","issue":"4","issued":{"date-parts":[["2011"]]},"page":"361-367","publisher":"Nature Publishing Group","title":"Systematic exploration of essential yeast gene function with temperature-sensitive mutants","type":"article-journal","volume":"29"},"uris":["http://www.mendeley.com/documents/?uuid=f0b3b441-241d-4b70-bb03-4af88052f533"]}],"mendeley":{"formattedCitation":"(Li &lt;i&gt;et al.&lt;/i&gt;, 2011)","plainTextFormattedCitation":"(Li et al., 2011)","previouslyFormattedCitation":"(4)"},"properties":{"noteIndex":0},"schema":"https://github.com/citation-style-language/schema/raw/master/csl-citation.json"}</w:instrText>
            </w:r>
            <w:r>
              <w:rPr>
                <w:rFonts w:cstheme="majorHAnsi"/>
                <w:sz w:val="20"/>
                <w:szCs w:val="20"/>
              </w:rPr>
              <w:fldChar w:fldCharType="separate"/>
            </w:r>
            <w:r w:rsidR="003453F5" w:rsidRPr="003453F5">
              <w:rPr>
                <w:rFonts w:cstheme="majorHAnsi"/>
                <w:noProof/>
                <w:sz w:val="20"/>
                <w:szCs w:val="20"/>
              </w:rPr>
              <w:t xml:space="preserve">(Li </w:t>
            </w:r>
            <w:r w:rsidR="003453F5" w:rsidRPr="003453F5">
              <w:rPr>
                <w:rFonts w:cstheme="majorHAnsi"/>
                <w:i/>
                <w:noProof/>
                <w:sz w:val="20"/>
                <w:szCs w:val="20"/>
              </w:rPr>
              <w:t>et al.</w:t>
            </w:r>
            <w:r w:rsidR="003453F5" w:rsidRPr="003453F5">
              <w:rPr>
                <w:rFonts w:cstheme="majorHAnsi"/>
                <w:noProof/>
                <w:sz w:val="20"/>
                <w:szCs w:val="20"/>
              </w:rPr>
              <w:t>, 2011)</w:t>
            </w:r>
            <w:r>
              <w:rPr>
                <w:rFonts w:cstheme="majorHAnsi"/>
                <w:sz w:val="20"/>
                <w:szCs w:val="20"/>
              </w:rPr>
              <w:fldChar w:fldCharType="end"/>
            </w:r>
          </w:p>
        </w:tc>
      </w:tr>
      <w:tr w:rsidR="00800866" w:rsidRPr="001D6D5D" w14:paraId="0D3ED45E" w14:textId="77777777" w:rsidTr="00CC1348">
        <w:tc>
          <w:tcPr>
            <w:tcW w:w="1271" w:type="dxa"/>
            <w:vAlign w:val="center"/>
          </w:tcPr>
          <w:p w14:paraId="13F1E663" w14:textId="77777777" w:rsidR="00800866" w:rsidRDefault="00800866" w:rsidP="00CC1348">
            <w:pPr>
              <w:spacing w:before="60" w:after="60" w:line="240" w:lineRule="auto"/>
              <w:jc w:val="left"/>
              <w:rPr>
                <w:rFonts w:cs="Arial"/>
                <w:sz w:val="20"/>
                <w:szCs w:val="20"/>
              </w:rPr>
            </w:pPr>
            <w:proofErr w:type="spellStart"/>
            <w:r>
              <w:rPr>
                <w:rFonts w:cs="Arial"/>
                <w:sz w:val="20"/>
                <w:szCs w:val="20"/>
              </w:rPr>
              <w:t>YV417</w:t>
            </w:r>
            <w:proofErr w:type="spellEnd"/>
            <w:r>
              <w:rPr>
                <w:rFonts w:cs="Arial"/>
                <w:sz w:val="20"/>
                <w:szCs w:val="20"/>
              </w:rPr>
              <w:t>,</w:t>
            </w:r>
          </w:p>
          <w:p w14:paraId="42201BB6" w14:textId="77777777" w:rsidR="00800866" w:rsidRDefault="00800866" w:rsidP="00CC1348">
            <w:pPr>
              <w:spacing w:before="60" w:after="60" w:line="240" w:lineRule="auto"/>
              <w:jc w:val="left"/>
              <w:rPr>
                <w:rFonts w:cs="Arial"/>
                <w:sz w:val="20"/>
                <w:szCs w:val="20"/>
              </w:rPr>
            </w:pPr>
            <w:proofErr w:type="spellStart"/>
            <w:r>
              <w:rPr>
                <w:rFonts w:cs="Arial"/>
                <w:sz w:val="20"/>
                <w:szCs w:val="20"/>
              </w:rPr>
              <w:t>YV418</w:t>
            </w:r>
            <w:proofErr w:type="spellEnd"/>
          </w:p>
        </w:tc>
        <w:tc>
          <w:tcPr>
            <w:tcW w:w="6804" w:type="dxa"/>
            <w:vAlign w:val="center"/>
          </w:tcPr>
          <w:p w14:paraId="64D3F459" w14:textId="77777777" w:rsidR="00800866" w:rsidRPr="00E729AA" w:rsidRDefault="00800866" w:rsidP="00CC1348">
            <w:pPr>
              <w:spacing w:before="60" w:after="60" w:line="276" w:lineRule="auto"/>
              <w:jc w:val="left"/>
              <w:rPr>
                <w:rFonts w:cs="Arial"/>
                <w:i/>
                <w:iCs/>
                <w:sz w:val="20"/>
                <w:szCs w:val="20"/>
              </w:rPr>
            </w:pPr>
            <w:r w:rsidRPr="005E0673">
              <w:rPr>
                <w:rFonts w:cs="Arial"/>
                <w:i/>
                <w:iCs/>
                <w:sz w:val="20"/>
                <w:szCs w:val="20"/>
              </w:rPr>
              <w:t>Mat α</w:t>
            </w:r>
            <w:r>
              <w:rPr>
                <w:rFonts w:cs="Arial"/>
                <w:i/>
                <w:iCs/>
                <w:sz w:val="20"/>
                <w:szCs w:val="20"/>
              </w:rPr>
              <w:t>,</w:t>
            </w:r>
            <w:r w:rsidRPr="005E0673">
              <w:rPr>
                <w:rFonts w:cs="Arial"/>
                <w:i/>
                <w:iCs/>
                <w:sz w:val="20"/>
                <w:szCs w:val="20"/>
              </w:rPr>
              <w:t xml:space="preserve"> </w:t>
            </w:r>
            <w:proofErr w:type="spellStart"/>
            <w:r w:rsidRPr="005E0673">
              <w:rPr>
                <w:rFonts w:cs="Arial"/>
                <w:i/>
                <w:iCs/>
                <w:sz w:val="20"/>
                <w:szCs w:val="20"/>
              </w:rPr>
              <w:t>ade2</w:t>
            </w:r>
            <w:proofErr w:type="spellEnd"/>
            <w:r w:rsidRPr="005E0673">
              <w:rPr>
                <w:rFonts w:cs="Arial"/>
                <w:i/>
                <w:iCs/>
                <w:sz w:val="20"/>
                <w:szCs w:val="20"/>
              </w:rPr>
              <w:t>-1</w:t>
            </w:r>
            <w:r>
              <w:rPr>
                <w:rFonts w:cs="Arial"/>
                <w:i/>
                <w:iCs/>
                <w:sz w:val="20"/>
                <w:szCs w:val="20"/>
              </w:rPr>
              <w:t>,</w:t>
            </w:r>
            <w:r w:rsidRPr="005E0673">
              <w:rPr>
                <w:rFonts w:cs="Arial"/>
                <w:i/>
                <w:iCs/>
                <w:sz w:val="20"/>
                <w:szCs w:val="20"/>
              </w:rPr>
              <w:t xml:space="preserve"> </w:t>
            </w:r>
            <w:proofErr w:type="spellStart"/>
            <w:r w:rsidRPr="005E0673">
              <w:rPr>
                <w:rFonts w:cs="Arial"/>
                <w:i/>
                <w:iCs/>
                <w:sz w:val="20"/>
                <w:szCs w:val="20"/>
              </w:rPr>
              <w:t>his3</w:t>
            </w:r>
            <w:proofErr w:type="spellEnd"/>
            <w:r w:rsidRPr="005E0673">
              <w:rPr>
                <w:rFonts w:cs="Arial"/>
                <w:i/>
                <w:iCs/>
                <w:sz w:val="20"/>
                <w:szCs w:val="20"/>
              </w:rPr>
              <w:t xml:space="preserve">-11,15 </w:t>
            </w:r>
            <w:proofErr w:type="spellStart"/>
            <w:r w:rsidRPr="005E0673">
              <w:rPr>
                <w:rFonts w:cs="Arial"/>
                <w:i/>
                <w:iCs/>
                <w:sz w:val="20"/>
                <w:szCs w:val="20"/>
              </w:rPr>
              <w:t>trp1</w:t>
            </w:r>
            <w:proofErr w:type="spellEnd"/>
            <w:r w:rsidRPr="005E0673">
              <w:rPr>
                <w:rFonts w:cs="Arial"/>
                <w:i/>
                <w:iCs/>
                <w:sz w:val="20"/>
                <w:szCs w:val="20"/>
              </w:rPr>
              <w:t>-1</w:t>
            </w:r>
            <w:r>
              <w:rPr>
                <w:rFonts w:cs="Arial"/>
                <w:i/>
                <w:iCs/>
                <w:sz w:val="20"/>
                <w:szCs w:val="20"/>
              </w:rPr>
              <w:t>,</w:t>
            </w:r>
            <w:r w:rsidRPr="005E0673">
              <w:rPr>
                <w:rFonts w:cs="Arial"/>
                <w:i/>
                <w:iCs/>
                <w:sz w:val="20"/>
                <w:szCs w:val="20"/>
              </w:rPr>
              <w:t xml:space="preserve"> </w:t>
            </w:r>
            <w:proofErr w:type="spellStart"/>
            <w:r w:rsidRPr="005E0673">
              <w:rPr>
                <w:rFonts w:cs="Arial"/>
                <w:i/>
                <w:iCs/>
                <w:sz w:val="20"/>
                <w:szCs w:val="20"/>
              </w:rPr>
              <w:t>leu2</w:t>
            </w:r>
            <w:proofErr w:type="spellEnd"/>
            <w:r w:rsidRPr="005E0673">
              <w:rPr>
                <w:rFonts w:cs="Arial"/>
                <w:i/>
                <w:iCs/>
                <w:sz w:val="20"/>
                <w:szCs w:val="20"/>
              </w:rPr>
              <w:t>-3</w:t>
            </w:r>
            <w:r>
              <w:rPr>
                <w:rFonts w:cs="Arial"/>
                <w:i/>
                <w:iCs/>
                <w:sz w:val="20"/>
                <w:szCs w:val="20"/>
              </w:rPr>
              <w:t>,</w:t>
            </w:r>
            <w:r w:rsidRPr="005E0673">
              <w:rPr>
                <w:rFonts w:cs="Arial"/>
                <w:i/>
                <w:iCs/>
                <w:sz w:val="20"/>
                <w:szCs w:val="20"/>
              </w:rPr>
              <w:t>112</w:t>
            </w:r>
            <w:r>
              <w:rPr>
                <w:rFonts w:cs="Arial"/>
                <w:i/>
                <w:iCs/>
                <w:sz w:val="20"/>
                <w:szCs w:val="20"/>
              </w:rPr>
              <w:t>,</w:t>
            </w:r>
            <w:r w:rsidRPr="005E0673">
              <w:rPr>
                <w:rFonts w:cs="Arial"/>
                <w:i/>
                <w:iCs/>
                <w:sz w:val="20"/>
                <w:szCs w:val="20"/>
              </w:rPr>
              <w:t xml:space="preserve"> </w:t>
            </w:r>
            <w:proofErr w:type="spellStart"/>
            <w:r w:rsidRPr="006C4AC5">
              <w:rPr>
                <w:rFonts w:cs="Arial"/>
                <w:b/>
                <w:bCs/>
                <w:i/>
                <w:iCs/>
                <w:sz w:val="20"/>
                <w:szCs w:val="20"/>
              </w:rPr>
              <w:t>xpo1</w:t>
            </w:r>
            <w:proofErr w:type="spellEnd"/>
            <w:r w:rsidRPr="006C4AC5">
              <w:rPr>
                <w:rFonts w:cs="Arial"/>
                <w:b/>
                <w:bCs/>
                <w:i/>
                <w:iCs/>
                <w:sz w:val="20"/>
                <w:szCs w:val="20"/>
              </w:rPr>
              <w:t>::</w:t>
            </w:r>
            <w:proofErr w:type="spellStart"/>
            <w:r w:rsidRPr="006C4AC5">
              <w:rPr>
                <w:rFonts w:cs="Arial"/>
                <w:b/>
                <w:bCs/>
                <w:i/>
                <w:iCs/>
                <w:sz w:val="20"/>
                <w:szCs w:val="20"/>
              </w:rPr>
              <w:t>LEU2</w:t>
            </w:r>
            <w:proofErr w:type="spellEnd"/>
            <w:r w:rsidRPr="006C4AC5">
              <w:rPr>
                <w:rFonts w:cs="Arial"/>
                <w:b/>
                <w:bCs/>
                <w:i/>
                <w:iCs/>
                <w:sz w:val="20"/>
                <w:szCs w:val="20"/>
              </w:rPr>
              <w:t>, (</w:t>
            </w:r>
            <w:proofErr w:type="spellStart"/>
            <w:r w:rsidRPr="006C4AC5">
              <w:rPr>
                <w:rFonts w:cs="Arial"/>
                <w:b/>
                <w:bCs/>
                <w:i/>
                <w:iCs/>
                <w:sz w:val="20"/>
                <w:szCs w:val="20"/>
              </w:rPr>
              <w:t>pKW456</w:t>
            </w:r>
            <w:proofErr w:type="spellEnd"/>
            <w:r w:rsidRPr="006C4AC5">
              <w:rPr>
                <w:rFonts w:cs="Arial"/>
                <w:b/>
                <w:bCs/>
                <w:i/>
                <w:iCs/>
                <w:sz w:val="20"/>
                <w:szCs w:val="20"/>
              </w:rPr>
              <w:t xml:space="preserve"> </w:t>
            </w:r>
            <w:proofErr w:type="spellStart"/>
            <w:r w:rsidRPr="006C4AC5">
              <w:rPr>
                <w:rFonts w:cs="Arial"/>
                <w:b/>
                <w:bCs/>
                <w:i/>
                <w:iCs/>
                <w:sz w:val="20"/>
                <w:szCs w:val="20"/>
              </w:rPr>
              <w:t>xpo1</w:t>
            </w:r>
            <w:proofErr w:type="spellEnd"/>
            <w:r w:rsidRPr="006C4AC5">
              <w:rPr>
                <w:rFonts w:cs="Arial"/>
                <w:b/>
                <w:bCs/>
                <w:i/>
                <w:iCs/>
                <w:sz w:val="20"/>
                <w:szCs w:val="20"/>
              </w:rPr>
              <w:t>-1-</w:t>
            </w:r>
            <w:proofErr w:type="spellStart"/>
            <w:r w:rsidRPr="006C4AC5">
              <w:rPr>
                <w:rFonts w:cs="Arial"/>
                <w:b/>
                <w:bCs/>
                <w:i/>
                <w:iCs/>
                <w:sz w:val="20"/>
                <w:szCs w:val="20"/>
              </w:rPr>
              <w:t>HIS3</w:t>
            </w:r>
            <w:proofErr w:type="spellEnd"/>
            <w:r w:rsidRPr="006C4AC5">
              <w:rPr>
                <w:rFonts w:cs="Arial"/>
                <w:b/>
                <w:bCs/>
                <w:i/>
                <w:iCs/>
                <w:sz w:val="20"/>
                <w:szCs w:val="20"/>
              </w:rPr>
              <w:t xml:space="preserve">), </w:t>
            </w:r>
            <w:proofErr w:type="spellStart"/>
            <w:r w:rsidRPr="006C4AC5">
              <w:rPr>
                <w:rFonts w:cs="Arial"/>
                <w:b/>
                <w:bCs/>
                <w:i/>
                <w:iCs/>
                <w:sz w:val="20"/>
                <w:szCs w:val="20"/>
              </w:rPr>
              <w:t>mex67</w:t>
            </w:r>
            <w:proofErr w:type="spellEnd"/>
            <w:r w:rsidRPr="006C4AC5">
              <w:rPr>
                <w:rFonts w:cs="Arial"/>
                <w:b/>
                <w:bCs/>
                <w:i/>
                <w:iCs/>
                <w:sz w:val="20"/>
                <w:szCs w:val="20"/>
              </w:rPr>
              <w:t>::</w:t>
            </w:r>
            <w:proofErr w:type="spellStart"/>
            <w:r w:rsidRPr="006C4AC5">
              <w:rPr>
                <w:rFonts w:cs="Arial"/>
                <w:b/>
                <w:bCs/>
                <w:i/>
                <w:iCs/>
                <w:sz w:val="20"/>
                <w:szCs w:val="20"/>
              </w:rPr>
              <w:t>mex67</w:t>
            </w:r>
            <w:proofErr w:type="spellEnd"/>
            <w:r w:rsidRPr="006C4AC5">
              <w:rPr>
                <w:rFonts w:cs="Arial"/>
                <w:b/>
                <w:bCs/>
                <w:i/>
                <w:iCs/>
                <w:sz w:val="20"/>
                <w:szCs w:val="20"/>
              </w:rPr>
              <w:t xml:space="preserve">-5- </w:t>
            </w:r>
            <w:proofErr w:type="spellStart"/>
            <w:r w:rsidRPr="006C4AC5">
              <w:rPr>
                <w:rFonts w:cs="Arial"/>
                <w:b/>
                <w:bCs/>
                <w:i/>
                <w:iCs/>
                <w:sz w:val="20"/>
                <w:szCs w:val="20"/>
              </w:rPr>
              <w:t>kanMX6</w:t>
            </w:r>
            <w:proofErr w:type="spellEnd"/>
            <w:r w:rsidRPr="006C4AC5">
              <w:rPr>
                <w:rFonts w:cs="Arial"/>
                <w:b/>
                <w:bCs/>
                <w:i/>
                <w:iCs/>
                <w:sz w:val="20"/>
                <w:szCs w:val="20"/>
              </w:rPr>
              <w:t xml:space="preserve">, </w:t>
            </w:r>
            <w:proofErr w:type="spellStart"/>
            <w:r w:rsidRPr="006C4AC5">
              <w:rPr>
                <w:rFonts w:cs="Arial"/>
                <w:b/>
                <w:bCs/>
                <w:i/>
                <w:iCs/>
                <w:sz w:val="20"/>
                <w:szCs w:val="20"/>
              </w:rPr>
              <w:t>ura3</w:t>
            </w:r>
            <w:proofErr w:type="spellEnd"/>
            <w:r w:rsidRPr="006C4AC5">
              <w:rPr>
                <w:rFonts w:cs="Arial"/>
                <w:b/>
                <w:bCs/>
                <w:i/>
                <w:iCs/>
                <w:sz w:val="20"/>
                <w:szCs w:val="20"/>
              </w:rPr>
              <w:t>-1::</w:t>
            </w:r>
            <w:proofErr w:type="spellStart"/>
            <w:r w:rsidRPr="006C4AC5">
              <w:rPr>
                <w:rFonts w:cs="Arial"/>
                <w:b/>
                <w:bCs/>
                <w:i/>
                <w:iCs/>
                <w:sz w:val="20"/>
                <w:szCs w:val="20"/>
              </w:rPr>
              <w:t>CreEBD-URA3</w:t>
            </w:r>
            <w:proofErr w:type="spellEnd"/>
            <w:r w:rsidRPr="006C4AC5">
              <w:rPr>
                <w:rFonts w:cs="Arial"/>
                <w:b/>
                <w:bCs/>
                <w:i/>
                <w:iCs/>
                <w:sz w:val="20"/>
                <w:szCs w:val="20"/>
              </w:rPr>
              <w:t xml:space="preserve">, </w:t>
            </w:r>
            <w:proofErr w:type="spellStart"/>
            <w:r w:rsidRPr="006C4AC5">
              <w:rPr>
                <w:rFonts w:cs="Arial"/>
                <w:b/>
                <w:bCs/>
                <w:i/>
                <w:iCs/>
                <w:sz w:val="20"/>
                <w:szCs w:val="20"/>
              </w:rPr>
              <w:t>tlc1</w:t>
            </w:r>
            <w:proofErr w:type="spellEnd"/>
            <w:r w:rsidRPr="006C4AC5">
              <w:rPr>
                <w:rFonts w:cs="Arial"/>
                <w:b/>
                <w:bCs/>
                <w:i/>
                <w:iCs/>
                <w:sz w:val="20"/>
                <w:szCs w:val="20"/>
              </w:rPr>
              <w:t>::</w:t>
            </w:r>
            <w:proofErr w:type="spellStart"/>
            <w:r w:rsidRPr="006C4AC5">
              <w:rPr>
                <w:rFonts w:cs="Arial"/>
                <w:b/>
                <w:bCs/>
                <w:i/>
                <w:iCs/>
                <w:sz w:val="20"/>
                <w:szCs w:val="20"/>
              </w:rPr>
              <w:t>TLC1</w:t>
            </w:r>
            <w:proofErr w:type="spellEnd"/>
            <w:r w:rsidRPr="006C4AC5">
              <w:rPr>
                <w:rFonts w:cs="Arial"/>
                <w:b/>
                <w:bCs/>
                <w:i/>
                <w:iCs/>
                <w:sz w:val="20"/>
                <w:szCs w:val="20"/>
              </w:rPr>
              <w:t>-[</w:t>
            </w:r>
            <w:proofErr w:type="spellStart"/>
            <w:r w:rsidRPr="006C4AC5">
              <w:rPr>
                <w:rFonts w:cs="Arial"/>
                <w:b/>
                <w:bCs/>
                <w:i/>
                <w:iCs/>
                <w:sz w:val="20"/>
                <w:szCs w:val="20"/>
              </w:rPr>
              <w:t>10xMS2</w:t>
            </w:r>
            <w:proofErr w:type="spellEnd"/>
            <w:r w:rsidRPr="006C4AC5">
              <w:rPr>
                <w:rFonts w:cs="Arial"/>
                <w:b/>
                <w:bCs/>
                <w:i/>
                <w:iCs/>
                <w:sz w:val="20"/>
                <w:szCs w:val="20"/>
              </w:rPr>
              <w:t>-IN]-</w:t>
            </w:r>
            <w:proofErr w:type="spellStart"/>
            <w:r w:rsidRPr="006C4AC5">
              <w:rPr>
                <w:rFonts w:cs="Arial"/>
                <w:b/>
                <w:bCs/>
                <w:i/>
                <w:iCs/>
                <w:sz w:val="20"/>
                <w:szCs w:val="20"/>
              </w:rPr>
              <w:t>natMX4-tADH1</w:t>
            </w:r>
            <w:proofErr w:type="spellEnd"/>
          </w:p>
        </w:tc>
        <w:tc>
          <w:tcPr>
            <w:tcW w:w="1275" w:type="dxa"/>
            <w:vAlign w:val="center"/>
          </w:tcPr>
          <w:p w14:paraId="3251F55E" w14:textId="77777777" w:rsidR="00800866" w:rsidRPr="00257CC5" w:rsidRDefault="00800866" w:rsidP="00CC1348">
            <w:pPr>
              <w:jc w:val="left"/>
              <w:rPr>
                <w:rFonts w:cstheme="majorHAnsi"/>
                <w:sz w:val="20"/>
                <w:szCs w:val="20"/>
              </w:rPr>
            </w:pPr>
            <w:r w:rsidRPr="00257CC5">
              <w:rPr>
                <w:rFonts w:cstheme="majorHAnsi"/>
                <w:sz w:val="20"/>
                <w:szCs w:val="20"/>
              </w:rPr>
              <w:t>This study</w:t>
            </w:r>
          </w:p>
        </w:tc>
      </w:tr>
      <w:tr w:rsidR="00800866" w:rsidRPr="00E729AA" w14:paraId="35CB794B" w14:textId="77777777" w:rsidTr="00CC1348">
        <w:tc>
          <w:tcPr>
            <w:tcW w:w="1271" w:type="dxa"/>
            <w:vAlign w:val="center"/>
          </w:tcPr>
          <w:p w14:paraId="3E65DCFC" w14:textId="77777777" w:rsidR="00800866" w:rsidRPr="00E729AA" w:rsidRDefault="00800866" w:rsidP="00CC1348">
            <w:pPr>
              <w:spacing w:before="60" w:after="60" w:line="276" w:lineRule="auto"/>
              <w:jc w:val="left"/>
              <w:rPr>
                <w:rFonts w:cs="Arial"/>
                <w:sz w:val="20"/>
                <w:szCs w:val="20"/>
              </w:rPr>
            </w:pPr>
            <w:proofErr w:type="spellStart"/>
            <w:r w:rsidRPr="00E729AA">
              <w:rPr>
                <w:rFonts w:cs="Arial"/>
                <w:sz w:val="20"/>
                <w:szCs w:val="20"/>
              </w:rPr>
              <w:t>YV</w:t>
            </w:r>
            <w:r>
              <w:rPr>
                <w:rFonts w:cs="Arial"/>
                <w:sz w:val="20"/>
                <w:szCs w:val="20"/>
              </w:rPr>
              <w:t>390</w:t>
            </w:r>
            <w:proofErr w:type="spellEnd"/>
            <w:r>
              <w:rPr>
                <w:rFonts w:cs="Arial"/>
                <w:sz w:val="20"/>
                <w:szCs w:val="20"/>
              </w:rPr>
              <w:t xml:space="preserve">, </w:t>
            </w:r>
            <w:proofErr w:type="spellStart"/>
            <w:r>
              <w:rPr>
                <w:rFonts w:cs="Arial"/>
                <w:sz w:val="20"/>
                <w:szCs w:val="20"/>
              </w:rPr>
              <w:t>YV391</w:t>
            </w:r>
            <w:proofErr w:type="spellEnd"/>
          </w:p>
        </w:tc>
        <w:tc>
          <w:tcPr>
            <w:tcW w:w="6804" w:type="dxa"/>
            <w:vAlign w:val="center"/>
          </w:tcPr>
          <w:p w14:paraId="64DB8A48" w14:textId="77777777" w:rsidR="00800866" w:rsidRPr="00E729AA" w:rsidRDefault="00800866" w:rsidP="00CC1348">
            <w:pPr>
              <w:spacing w:before="60" w:after="60" w:line="276" w:lineRule="auto"/>
              <w:jc w:val="left"/>
              <w:rPr>
                <w:rFonts w:cs="Arial"/>
                <w:i/>
                <w:iCs/>
                <w:sz w:val="20"/>
                <w:szCs w:val="20"/>
              </w:rPr>
            </w:pPr>
            <w:r w:rsidRPr="00E729AA">
              <w:rPr>
                <w:rFonts w:cs="Arial"/>
                <w:i/>
                <w:iCs/>
                <w:sz w:val="20"/>
                <w:szCs w:val="20"/>
              </w:rPr>
              <w:t xml:space="preserve">Mat </w:t>
            </w:r>
            <w:r>
              <w:rPr>
                <w:rFonts w:cs="Arial"/>
                <w:i/>
                <w:iCs/>
                <w:sz w:val="20"/>
                <w:szCs w:val="20"/>
              </w:rPr>
              <w:t>A</w:t>
            </w:r>
            <w:r w:rsidRPr="00E729AA">
              <w:rPr>
                <w:rFonts w:cs="Arial"/>
                <w:i/>
                <w:iCs/>
                <w:sz w:val="20"/>
                <w:szCs w:val="20"/>
              </w:rPr>
              <w:t xml:space="preserve">, </w:t>
            </w:r>
            <w:proofErr w:type="spellStart"/>
            <w:r w:rsidRPr="00E729AA">
              <w:rPr>
                <w:rFonts w:cs="Arial"/>
                <w:i/>
                <w:iCs/>
                <w:sz w:val="20"/>
                <w:szCs w:val="20"/>
              </w:rPr>
              <w:t>ura3</w:t>
            </w:r>
            <w:proofErr w:type="spellEnd"/>
            <w:r w:rsidRPr="00E729AA">
              <w:rPr>
                <w:rFonts w:cs="Arial"/>
                <w:i/>
                <w:iCs/>
                <w:sz w:val="20"/>
                <w:szCs w:val="20"/>
              </w:rPr>
              <w:t xml:space="preserve">-1, </w:t>
            </w:r>
            <w:proofErr w:type="spellStart"/>
            <w:r w:rsidRPr="00E729AA">
              <w:rPr>
                <w:rFonts w:cs="Arial"/>
                <w:i/>
                <w:iCs/>
                <w:sz w:val="20"/>
                <w:szCs w:val="20"/>
              </w:rPr>
              <w:t>leu2</w:t>
            </w:r>
            <w:proofErr w:type="spellEnd"/>
            <w:r w:rsidRPr="00E729AA">
              <w:rPr>
                <w:rFonts w:cs="Arial"/>
                <w:i/>
                <w:iCs/>
                <w:sz w:val="20"/>
                <w:szCs w:val="20"/>
              </w:rPr>
              <w:t>-3,</w:t>
            </w:r>
            <w:r>
              <w:rPr>
                <w:rFonts w:cs="Arial"/>
                <w:i/>
                <w:iCs/>
                <w:sz w:val="20"/>
                <w:szCs w:val="20"/>
              </w:rPr>
              <w:t>112,</w:t>
            </w:r>
            <w:r w:rsidRPr="00E729AA">
              <w:rPr>
                <w:rFonts w:cs="Arial"/>
                <w:i/>
                <w:iCs/>
                <w:sz w:val="20"/>
                <w:szCs w:val="20"/>
              </w:rPr>
              <w:t xml:space="preserve"> </w:t>
            </w:r>
            <w:proofErr w:type="spellStart"/>
            <w:r w:rsidRPr="00E729AA">
              <w:rPr>
                <w:rFonts w:cs="Arial"/>
                <w:i/>
                <w:iCs/>
                <w:sz w:val="20"/>
                <w:szCs w:val="20"/>
              </w:rPr>
              <w:t>trp1</w:t>
            </w:r>
            <w:proofErr w:type="spellEnd"/>
            <w:r w:rsidRPr="00E729AA">
              <w:rPr>
                <w:rFonts w:cs="Arial"/>
                <w:i/>
                <w:iCs/>
                <w:sz w:val="20"/>
                <w:szCs w:val="20"/>
              </w:rPr>
              <w:t xml:space="preserve">-1, </w:t>
            </w:r>
            <w:proofErr w:type="spellStart"/>
            <w:r w:rsidRPr="00E729AA">
              <w:rPr>
                <w:rFonts w:cs="Arial"/>
                <w:i/>
                <w:iCs/>
                <w:sz w:val="20"/>
                <w:szCs w:val="20"/>
              </w:rPr>
              <w:t>ade2</w:t>
            </w:r>
            <w:proofErr w:type="spellEnd"/>
            <w:r w:rsidRPr="00E729AA">
              <w:rPr>
                <w:rFonts w:cs="Arial"/>
                <w:i/>
                <w:iCs/>
                <w:sz w:val="20"/>
                <w:szCs w:val="20"/>
              </w:rPr>
              <w:t xml:space="preserve">-1, </w:t>
            </w:r>
            <w:proofErr w:type="spellStart"/>
            <w:r w:rsidRPr="00E729AA">
              <w:rPr>
                <w:rFonts w:cs="Arial"/>
                <w:i/>
                <w:iCs/>
                <w:sz w:val="20"/>
                <w:szCs w:val="20"/>
              </w:rPr>
              <w:t>bar</w:t>
            </w:r>
            <w:proofErr w:type="gramStart"/>
            <w:r w:rsidRPr="00E729AA">
              <w:rPr>
                <w:rFonts w:cs="Arial"/>
                <w:i/>
                <w:iCs/>
                <w:sz w:val="20"/>
                <w:szCs w:val="20"/>
              </w:rPr>
              <w:t>1</w:t>
            </w:r>
            <w:proofErr w:type="spellEnd"/>
            <w:r w:rsidRPr="00E729AA">
              <w:rPr>
                <w:rFonts w:cs="Arial"/>
                <w:i/>
                <w:iCs/>
                <w:sz w:val="20"/>
                <w:szCs w:val="20"/>
              </w:rPr>
              <w:t>::</w:t>
            </w:r>
            <w:proofErr w:type="spellStart"/>
            <w:proofErr w:type="gramEnd"/>
            <w:r w:rsidRPr="00E729AA">
              <w:rPr>
                <w:rFonts w:cs="Arial"/>
                <w:i/>
                <w:iCs/>
                <w:sz w:val="20"/>
                <w:szCs w:val="20"/>
              </w:rPr>
              <w:t>LEU2</w:t>
            </w:r>
            <w:proofErr w:type="spellEnd"/>
            <w:r>
              <w:rPr>
                <w:rFonts w:cs="Arial"/>
                <w:i/>
                <w:iCs/>
                <w:sz w:val="20"/>
                <w:szCs w:val="20"/>
              </w:rPr>
              <w:t>,</w:t>
            </w:r>
            <w:r w:rsidRPr="00E729AA">
              <w:rPr>
                <w:rFonts w:cs="Arial"/>
                <w:i/>
                <w:iCs/>
                <w:sz w:val="20"/>
                <w:szCs w:val="20"/>
              </w:rPr>
              <w:t xml:space="preserve"> </w:t>
            </w:r>
            <w:proofErr w:type="spellStart"/>
            <w:r w:rsidRPr="00E729AA">
              <w:rPr>
                <w:rFonts w:cs="Arial"/>
                <w:b/>
                <w:bCs/>
                <w:i/>
                <w:iCs/>
                <w:sz w:val="20"/>
                <w:szCs w:val="20"/>
              </w:rPr>
              <w:t>his3</w:t>
            </w:r>
            <w:proofErr w:type="spellEnd"/>
            <w:r w:rsidRPr="00E729AA">
              <w:rPr>
                <w:rFonts w:cs="Arial"/>
                <w:b/>
                <w:bCs/>
                <w:i/>
                <w:iCs/>
                <w:sz w:val="20"/>
                <w:szCs w:val="20"/>
              </w:rPr>
              <w:t>-11,15::</w:t>
            </w:r>
            <w:proofErr w:type="spellStart"/>
            <w:r w:rsidRPr="00E729AA">
              <w:rPr>
                <w:rFonts w:cs="Arial"/>
                <w:b/>
                <w:bCs/>
                <w:i/>
                <w:iCs/>
                <w:sz w:val="20"/>
                <w:szCs w:val="20"/>
              </w:rPr>
              <w:t>CreEBD-HIS3</w:t>
            </w:r>
            <w:proofErr w:type="spellEnd"/>
            <w:r w:rsidRPr="00E729AA">
              <w:rPr>
                <w:rFonts w:cs="Arial"/>
                <w:b/>
                <w:bCs/>
                <w:i/>
                <w:iCs/>
                <w:sz w:val="20"/>
                <w:szCs w:val="20"/>
              </w:rPr>
              <w:t xml:space="preserve">, </w:t>
            </w:r>
            <w:proofErr w:type="spellStart"/>
            <w:r w:rsidRPr="00E729AA">
              <w:rPr>
                <w:rFonts w:cs="Arial"/>
                <w:b/>
                <w:bCs/>
                <w:i/>
                <w:iCs/>
                <w:sz w:val="20"/>
                <w:szCs w:val="20"/>
              </w:rPr>
              <w:t>tlc1</w:t>
            </w:r>
            <w:proofErr w:type="spellEnd"/>
            <w:r w:rsidRPr="00E729AA">
              <w:rPr>
                <w:rFonts w:cs="Arial"/>
                <w:b/>
                <w:bCs/>
                <w:i/>
                <w:iCs/>
                <w:sz w:val="20"/>
                <w:szCs w:val="20"/>
              </w:rPr>
              <w:t>::</w:t>
            </w:r>
            <w:proofErr w:type="spellStart"/>
            <w:r w:rsidRPr="00E729AA">
              <w:rPr>
                <w:rFonts w:cs="Arial"/>
                <w:b/>
                <w:bCs/>
                <w:i/>
                <w:iCs/>
                <w:sz w:val="20"/>
                <w:szCs w:val="20"/>
              </w:rPr>
              <w:t>TLC1</w:t>
            </w:r>
            <w:proofErr w:type="spellEnd"/>
            <w:r w:rsidRPr="00E729AA">
              <w:rPr>
                <w:rFonts w:cs="Arial"/>
                <w:b/>
                <w:bCs/>
                <w:i/>
                <w:iCs/>
                <w:sz w:val="20"/>
                <w:szCs w:val="20"/>
              </w:rPr>
              <w:t>-</w:t>
            </w:r>
            <w:r>
              <w:rPr>
                <w:rFonts w:cs="Arial"/>
                <w:b/>
                <w:bCs/>
                <w:i/>
                <w:iCs/>
                <w:sz w:val="20"/>
                <w:szCs w:val="20"/>
              </w:rPr>
              <w:t>[</w:t>
            </w:r>
            <w:proofErr w:type="spellStart"/>
            <w:r>
              <w:rPr>
                <w:rFonts w:cs="Arial"/>
                <w:b/>
                <w:bCs/>
                <w:i/>
                <w:iCs/>
                <w:sz w:val="20"/>
                <w:szCs w:val="20"/>
              </w:rPr>
              <w:t>Sm2T</w:t>
            </w:r>
            <w:proofErr w:type="spellEnd"/>
            <w:r>
              <w:rPr>
                <w:rFonts w:cs="Arial"/>
                <w:b/>
                <w:bCs/>
                <w:i/>
                <w:iCs/>
                <w:sz w:val="20"/>
                <w:szCs w:val="20"/>
              </w:rPr>
              <w:t>-</w:t>
            </w:r>
            <w:proofErr w:type="spellStart"/>
            <w:r w:rsidRPr="00E729AA">
              <w:rPr>
                <w:rFonts w:cs="Arial"/>
                <w:b/>
                <w:bCs/>
                <w:i/>
                <w:iCs/>
                <w:sz w:val="20"/>
                <w:szCs w:val="20"/>
              </w:rPr>
              <w:t>10xMS2</w:t>
            </w:r>
            <w:proofErr w:type="spellEnd"/>
            <w:r w:rsidRPr="00E729AA">
              <w:rPr>
                <w:rFonts w:cs="Arial"/>
                <w:b/>
                <w:bCs/>
                <w:i/>
                <w:iCs/>
                <w:sz w:val="20"/>
                <w:szCs w:val="20"/>
              </w:rPr>
              <w:t>-IN</w:t>
            </w:r>
            <w:r>
              <w:rPr>
                <w:rFonts w:cs="Arial"/>
                <w:b/>
                <w:bCs/>
                <w:i/>
                <w:iCs/>
                <w:sz w:val="20"/>
                <w:szCs w:val="20"/>
              </w:rPr>
              <w:t>]</w:t>
            </w:r>
            <w:r w:rsidRPr="00E729AA">
              <w:rPr>
                <w:rFonts w:cs="Arial"/>
                <w:b/>
                <w:bCs/>
                <w:i/>
                <w:iCs/>
                <w:sz w:val="20"/>
                <w:szCs w:val="20"/>
              </w:rPr>
              <w:t>-</w:t>
            </w:r>
            <w:proofErr w:type="spellStart"/>
            <w:r w:rsidRPr="00E729AA">
              <w:rPr>
                <w:rFonts w:cs="Arial"/>
                <w:b/>
                <w:bCs/>
                <w:i/>
                <w:iCs/>
                <w:sz w:val="20"/>
                <w:szCs w:val="20"/>
              </w:rPr>
              <w:t>natMX4-tADH1</w:t>
            </w:r>
            <w:proofErr w:type="spellEnd"/>
          </w:p>
        </w:tc>
        <w:tc>
          <w:tcPr>
            <w:tcW w:w="1275" w:type="dxa"/>
            <w:vAlign w:val="center"/>
          </w:tcPr>
          <w:p w14:paraId="5554EB15" w14:textId="77777777" w:rsidR="00800866" w:rsidRPr="006F33AF" w:rsidRDefault="00800866" w:rsidP="00CC1348">
            <w:pPr>
              <w:jc w:val="left"/>
              <w:rPr>
                <w:rFonts w:cstheme="majorHAnsi"/>
              </w:rPr>
            </w:pPr>
            <w:r w:rsidRPr="00257CC5">
              <w:rPr>
                <w:rFonts w:cstheme="majorHAnsi"/>
                <w:sz w:val="20"/>
                <w:szCs w:val="20"/>
              </w:rPr>
              <w:t>This study</w:t>
            </w:r>
          </w:p>
        </w:tc>
      </w:tr>
      <w:tr w:rsidR="00800866" w:rsidRPr="00E729AA" w14:paraId="70941A9A" w14:textId="77777777" w:rsidTr="00CC1348">
        <w:tc>
          <w:tcPr>
            <w:tcW w:w="1271" w:type="dxa"/>
            <w:vAlign w:val="center"/>
          </w:tcPr>
          <w:p w14:paraId="59F904F7" w14:textId="77777777" w:rsidR="00800866" w:rsidRDefault="00800866" w:rsidP="00CC1348">
            <w:pPr>
              <w:spacing w:before="60" w:after="60" w:line="240" w:lineRule="auto"/>
              <w:jc w:val="left"/>
              <w:rPr>
                <w:rFonts w:cs="Arial"/>
                <w:sz w:val="20"/>
                <w:szCs w:val="20"/>
              </w:rPr>
            </w:pPr>
            <w:proofErr w:type="spellStart"/>
            <w:r>
              <w:rPr>
                <w:rFonts w:cs="Arial"/>
                <w:sz w:val="20"/>
                <w:szCs w:val="20"/>
              </w:rPr>
              <w:t>YV403</w:t>
            </w:r>
            <w:proofErr w:type="spellEnd"/>
            <w:r>
              <w:rPr>
                <w:rFonts w:cs="Arial"/>
                <w:sz w:val="20"/>
                <w:szCs w:val="20"/>
              </w:rPr>
              <w:t>,</w:t>
            </w:r>
          </w:p>
          <w:p w14:paraId="414065F3" w14:textId="77777777" w:rsidR="00800866" w:rsidRPr="00E729AA" w:rsidRDefault="00800866" w:rsidP="00CC1348">
            <w:pPr>
              <w:spacing w:before="60" w:after="60" w:line="240" w:lineRule="auto"/>
              <w:jc w:val="left"/>
              <w:rPr>
                <w:rFonts w:cs="Arial"/>
                <w:sz w:val="20"/>
                <w:szCs w:val="20"/>
              </w:rPr>
            </w:pPr>
            <w:proofErr w:type="spellStart"/>
            <w:r>
              <w:rPr>
                <w:rFonts w:cs="Arial"/>
                <w:sz w:val="20"/>
                <w:szCs w:val="20"/>
              </w:rPr>
              <w:t>YV404</w:t>
            </w:r>
            <w:proofErr w:type="spellEnd"/>
          </w:p>
        </w:tc>
        <w:tc>
          <w:tcPr>
            <w:tcW w:w="6804" w:type="dxa"/>
            <w:vAlign w:val="center"/>
          </w:tcPr>
          <w:p w14:paraId="5E93FC88" w14:textId="77777777" w:rsidR="00800866" w:rsidRPr="00E729AA" w:rsidRDefault="00800866" w:rsidP="00CC1348">
            <w:pPr>
              <w:spacing w:before="60" w:after="60" w:line="276" w:lineRule="auto"/>
              <w:jc w:val="left"/>
              <w:rPr>
                <w:rFonts w:cs="Arial"/>
                <w:i/>
                <w:iCs/>
                <w:sz w:val="20"/>
                <w:szCs w:val="20"/>
              </w:rPr>
            </w:pPr>
            <w:r w:rsidRPr="00E729AA">
              <w:rPr>
                <w:rFonts w:cs="Arial"/>
                <w:i/>
                <w:iCs/>
                <w:sz w:val="20"/>
                <w:szCs w:val="20"/>
              </w:rPr>
              <w:t xml:space="preserve">Mat </w:t>
            </w:r>
            <w:r>
              <w:rPr>
                <w:rFonts w:cs="Arial"/>
                <w:i/>
                <w:iCs/>
                <w:sz w:val="20"/>
                <w:szCs w:val="20"/>
              </w:rPr>
              <w:t>α</w:t>
            </w:r>
            <w:r w:rsidRPr="00E729AA">
              <w:rPr>
                <w:rFonts w:cs="Arial"/>
                <w:i/>
                <w:iCs/>
                <w:sz w:val="20"/>
                <w:szCs w:val="20"/>
              </w:rPr>
              <w:t xml:space="preserve">, </w:t>
            </w:r>
            <w:proofErr w:type="spellStart"/>
            <w:r w:rsidRPr="00E729AA">
              <w:rPr>
                <w:rFonts w:cs="Arial"/>
                <w:i/>
                <w:iCs/>
                <w:sz w:val="20"/>
                <w:szCs w:val="20"/>
              </w:rPr>
              <w:t>ade2</w:t>
            </w:r>
            <w:proofErr w:type="spellEnd"/>
            <w:r w:rsidRPr="00E729AA">
              <w:rPr>
                <w:rFonts w:cs="Arial"/>
                <w:i/>
                <w:iCs/>
                <w:sz w:val="20"/>
                <w:szCs w:val="20"/>
              </w:rPr>
              <w:t xml:space="preserve">-1, </w:t>
            </w:r>
            <w:proofErr w:type="spellStart"/>
            <w:r w:rsidRPr="00E729AA">
              <w:rPr>
                <w:rFonts w:cs="Arial"/>
                <w:i/>
                <w:iCs/>
                <w:sz w:val="20"/>
                <w:szCs w:val="20"/>
              </w:rPr>
              <w:t>his3</w:t>
            </w:r>
            <w:proofErr w:type="spellEnd"/>
            <w:r w:rsidRPr="00E729AA">
              <w:rPr>
                <w:rFonts w:cs="Arial"/>
                <w:i/>
                <w:iCs/>
                <w:sz w:val="20"/>
                <w:szCs w:val="20"/>
              </w:rPr>
              <w:t xml:space="preserve">-11,15, </w:t>
            </w:r>
            <w:proofErr w:type="spellStart"/>
            <w:r w:rsidRPr="00E729AA">
              <w:rPr>
                <w:rFonts w:cs="Arial"/>
                <w:i/>
                <w:iCs/>
                <w:sz w:val="20"/>
                <w:szCs w:val="20"/>
              </w:rPr>
              <w:t>trp1</w:t>
            </w:r>
            <w:proofErr w:type="spellEnd"/>
            <w:r w:rsidRPr="00E729AA">
              <w:rPr>
                <w:rFonts w:cs="Arial"/>
                <w:i/>
                <w:iCs/>
                <w:sz w:val="20"/>
                <w:szCs w:val="20"/>
              </w:rPr>
              <w:t xml:space="preserve">-1, </w:t>
            </w:r>
            <w:proofErr w:type="spellStart"/>
            <w:r w:rsidRPr="00E729AA">
              <w:rPr>
                <w:rFonts w:cs="Arial"/>
                <w:i/>
                <w:iCs/>
                <w:sz w:val="20"/>
                <w:szCs w:val="20"/>
              </w:rPr>
              <w:t>leu2</w:t>
            </w:r>
            <w:proofErr w:type="spellEnd"/>
            <w:r w:rsidRPr="00E729AA">
              <w:rPr>
                <w:rFonts w:cs="Arial"/>
                <w:i/>
                <w:iCs/>
                <w:sz w:val="20"/>
                <w:szCs w:val="20"/>
              </w:rPr>
              <w:t xml:space="preserve">-3,112, </w:t>
            </w:r>
            <w:proofErr w:type="spellStart"/>
            <w:r w:rsidRPr="00E729AA">
              <w:rPr>
                <w:rFonts w:cs="Arial"/>
                <w:b/>
                <w:bCs/>
                <w:i/>
                <w:iCs/>
                <w:sz w:val="20"/>
                <w:szCs w:val="20"/>
              </w:rPr>
              <w:t>xpo1</w:t>
            </w:r>
            <w:proofErr w:type="spellEnd"/>
            <w:r w:rsidRPr="00E729AA">
              <w:rPr>
                <w:rFonts w:cs="Arial"/>
                <w:b/>
                <w:bCs/>
                <w:i/>
                <w:iCs/>
                <w:sz w:val="20"/>
                <w:szCs w:val="20"/>
              </w:rPr>
              <w:t>::</w:t>
            </w:r>
            <w:proofErr w:type="spellStart"/>
            <w:r w:rsidRPr="00E729AA">
              <w:rPr>
                <w:rFonts w:cs="Arial"/>
                <w:b/>
                <w:bCs/>
                <w:i/>
                <w:iCs/>
                <w:sz w:val="20"/>
                <w:szCs w:val="20"/>
              </w:rPr>
              <w:t>LEU2</w:t>
            </w:r>
            <w:proofErr w:type="spellEnd"/>
            <w:r w:rsidRPr="00E729AA">
              <w:rPr>
                <w:rFonts w:cs="Arial"/>
                <w:b/>
                <w:bCs/>
                <w:i/>
                <w:iCs/>
                <w:sz w:val="20"/>
                <w:szCs w:val="20"/>
              </w:rPr>
              <w:t>, (</w:t>
            </w:r>
            <w:proofErr w:type="spellStart"/>
            <w:r w:rsidRPr="00E729AA">
              <w:rPr>
                <w:rFonts w:cs="Arial"/>
                <w:b/>
                <w:bCs/>
                <w:i/>
                <w:iCs/>
                <w:sz w:val="20"/>
                <w:szCs w:val="20"/>
              </w:rPr>
              <w:t>pKW456</w:t>
            </w:r>
            <w:proofErr w:type="spellEnd"/>
            <w:r w:rsidRPr="00E729AA">
              <w:rPr>
                <w:rFonts w:cs="Arial"/>
                <w:b/>
                <w:bCs/>
                <w:i/>
                <w:iCs/>
                <w:sz w:val="20"/>
                <w:szCs w:val="20"/>
              </w:rPr>
              <w:t xml:space="preserve"> </w:t>
            </w:r>
            <w:proofErr w:type="spellStart"/>
            <w:r w:rsidRPr="00E729AA">
              <w:rPr>
                <w:rFonts w:cs="Arial"/>
                <w:b/>
                <w:bCs/>
                <w:i/>
                <w:iCs/>
                <w:sz w:val="20"/>
                <w:szCs w:val="20"/>
              </w:rPr>
              <w:t>xpo1</w:t>
            </w:r>
            <w:proofErr w:type="spellEnd"/>
            <w:r w:rsidRPr="00E729AA">
              <w:rPr>
                <w:rFonts w:cs="Arial"/>
                <w:b/>
                <w:bCs/>
                <w:i/>
                <w:iCs/>
                <w:sz w:val="20"/>
                <w:szCs w:val="20"/>
              </w:rPr>
              <w:t>-1-</w:t>
            </w:r>
            <w:proofErr w:type="spellStart"/>
            <w:r w:rsidRPr="00E729AA">
              <w:rPr>
                <w:rFonts w:cs="Arial"/>
                <w:b/>
                <w:bCs/>
                <w:i/>
                <w:iCs/>
                <w:sz w:val="20"/>
                <w:szCs w:val="20"/>
              </w:rPr>
              <w:t>HIS</w:t>
            </w:r>
            <w:r>
              <w:rPr>
                <w:rFonts w:cs="Arial"/>
                <w:b/>
                <w:bCs/>
                <w:i/>
                <w:iCs/>
                <w:sz w:val="20"/>
                <w:szCs w:val="20"/>
              </w:rPr>
              <w:t>3</w:t>
            </w:r>
            <w:proofErr w:type="spellEnd"/>
            <w:r w:rsidRPr="00E729AA">
              <w:rPr>
                <w:rFonts w:cs="Arial"/>
                <w:b/>
                <w:bCs/>
                <w:i/>
                <w:iCs/>
                <w:sz w:val="20"/>
                <w:szCs w:val="20"/>
              </w:rPr>
              <w:t xml:space="preserve">), </w:t>
            </w:r>
            <w:proofErr w:type="spellStart"/>
            <w:r w:rsidRPr="00E729AA">
              <w:rPr>
                <w:rFonts w:cs="Arial"/>
                <w:b/>
                <w:bCs/>
                <w:i/>
                <w:iCs/>
                <w:sz w:val="20"/>
                <w:szCs w:val="20"/>
              </w:rPr>
              <w:t>ura3</w:t>
            </w:r>
            <w:proofErr w:type="spellEnd"/>
            <w:r w:rsidRPr="00E729AA">
              <w:rPr>
                <w:rFonts w:cs="Arial"/>
                <w:b/>
                <w:bCs/>
                <w:i/>
                <w:iCs/>
                <w:sz w:val="20"/>
                <w:szCs w:val="20"/>
              </w:rPr>
              <w:t>-1::</w:t>
            </w:r>
            <w:proofErr w:type="spellStart"/>
            <w:r w:rsidRPr="00E729AA">
              <w:rPr>
                <w:rFonts w:cs="Arial"/>
                <w:b/>
                <w:bCs/>
                <w:i/>
                <w:iCs/>
                <w:sz w:val="20"/>
                <w:szCs w:val="20"/>
              </w:rPr>
              <w:t>CreEBD-URA3</w:t>
            </w:r>
            <w:proofErr w:type="spellEnd"/>
            <w:r w:rsidRPr="00E729AA">
              <w:rPr>
                <w:rFonts w:cs="Arial"/>
                <w:b/>
                <w:bCs/>
                <w:i/>
                <w:iCs/>
                <w:sz w:val="20"/>
                <w:szCs w:val="20"/>
              </w:rPr>
              <w:t>,</w:t>
            </w:r>
            <w:r>
              <w:rPr>
                <w:rFonts w:cs="Arial"/>
                <w:b/>
                <w:bCs/>
                <w:i/>
                <w:iCs/>
                <w:sz w:val="20"/>
                <w:szCs w:val="20"/>
              </w:rPr>
              <w:t xml:space="preserve"> </w:t>
            </w:r>
            <w:proofErr w:type="spellStart"/>
            <w:r w:rsidRPr="00E729AA">
              <w:rPr>
                <w:rFonts w:cs="Arial"/>
                <w:b/>
                <w:bCs/>
                <w:i/>
                <w:iCs/>
                <w:sz w:val="20"/>
                <w:szCs w:val="20"/>
              </w:rPr>
              <w:t>tlc1</w:t>
            </w:r>
            <w:proofErr w:type="spellEnd"/>
            <w:r w:rsidRPr="00E729AA">
              <w:rPr>
                <w:rFonts w:cs="Arial"/>
                <w:b/>
                <w:bCs/>
                <w:i/>
                <w:iCs/>
                <w:sz w:val="20"/>
                <w:szCs w:val="20"/>
              </w:rPr>
              <w:t>::</w:t>
            </w:r>
            <w:proofErr w:type="spellStart"/>
            <w:r w:rsidRPr="00E729AA">
              <w:rPr>
                <w:rFonts w:cs="Arial"/>
                <w:b/>
                <w:bCs/>
                <w:i/>
                <w:iCs/>
                <w:sz w:val="20"/>
                <w:szCs w:val="20"/>
              </w:rPr>
              <w:t>TLC1</w:t>
            </w:r>
            <w:proofErr w:type="spellEnd"/>
            <w:r w:rsidRPr="00E729AA">
              <w:rPr>
                <w:rFonts w:cs="Arial"/>
                <w:b/>
                <w:bCs/>
                <w:i/>
                <w:iCs/>
                <w:sz w:val="20"/>
                <w:szCs w:val="20"/>
              </w:rPr>
              <w:t>-</w:t>
            </w:r>
            <w:r>
              <w:rPr>
                <w:rFonts w:cs="Arial"/>
                <w:b/>
                <w:bCs/>
                <w:i/>
                <w:iCs/>
                <w:sz w:val="20"/>
                <w:szCs w:val="20"/>
              </w:rPr>
              <w:t>[</w:t>
            </w:r>
            <w:proofErr w:type="spellStart"/>
            <w:r>
              <w:rPr>
                <w:rFonts w:cs="Arial"/>
                <w:b/>
                <w:bCs/>
                <w:i/>
                <w:iCs/>
                <w:sz w:val="20"/>
                <w:szCs w:val="20"/>
              </w:rPr>
              <w:t>Sm2T</w:t>
            </w:r>
            <w:proofErr w:type="spellEnd"/>
            <w:r>
              <w:rPr>
                <w:rFonts w:cs="Arial"/>
                <w:b/>
                <w:bCs/>
                <w:i/>
                <w:iCs/>
                <w:sz w:val="20"/>
                <w:szCs w:val="20"/>
              </w:rPr>
              <w:t>-</w:t>
            </w:r>
            <w:proofErr w:type="spellStart"/>
            <w:r w:rsidRPr="00E729AA">
              <w:rPr>
                <w:rFonts w:cs="Arial"/>
                <w:b/>
                <w:bCs/>
                <w:i/>
                <w:iCs/>
                <w:sz w:val="20"/>
                <w:szCs w:val="20"/>
              </w:rPr>
              <w:t>10xMS2</w:t>
            </w:r>
            <w:proofErr w:type="spellEnd"/>
            <w:r w:rsidRPr="00E729AA">
              <w:rPr>
                <w:rFonts w:cs="Arial"/>
                <w:b/>
                <w:bCs/>
                <w:i/>
                <w:iCs/>
                <w:sz w:val="20"/>
                <w:szCs w:val="20"/>
              </w:rPr>
              <w:t>-IN</w:t>
            </w:r>
            <w:r>
              <w:rPr>
                <w:rFonts w:cs="Arial"/>
                <w:b/>
                <w:bCs/>
                <w:i/>
                <w:iCs/>
                <w:sz w:val="20"/>
                <w:szCs w:val="20"/>
              </w:rPr>
              <w:t>]</w:t>
            </w:r>
            <w:r w:rsidRPr="00E729AA">
              <w:rPr>
                <w:rFonts w:cs="Arial"/>
                <w:b/>
                <w:bCs/>
                <w:i/>
                <w:iCs/>
                <w:sz w:val="20"/>
                <w:szCs w:val="20"/>
              </w:rPr>
              <w:t>-</w:t>
            </w:r>
            <w:proofErr w:type="spellStart"/>
            <w:r w:rsidRPr="00E729AA">
              <w:rPr>
                <w:rFonts w:cs="Arial"/>
                <w:b/>
                <w:bCs/>
                <w:i/>
                <w:iCs/>
                <w:sz w:val="20"/>
                <w:szCs w:val="20"/>
              </w:rPr>
              <w:t>natMX4-tADH1</w:t>
            </w:r>
            <w:proofErr w:type="spellEnd"/>
          </w:p>
        </w:tc>
        <w:tc>
          <w:tcPr>
            <w:tcW w:w="1275" w:type="dxa"/>
            <w:vAlign w:val="center"/>
          </w:tcPr>
          <w:p w14:paraId="6E4BE4C4" w14:textId="77777777" w:rsidR="00800866" w:rsidRPr="00257CC5" w:rsidRDefault="00800866" w:rsidP="00CC1348">
            <w:pPr>
              <w:jc w:val="left"/>
              <w:rPr>
                <w:rFonts w:cstheme="majorHAnsi"/>
                <w:sz w:val="20"/>
                <w:szCs w:val="20"/>
              </w:rPr>
            </w:pPr>
            <w:r w:rsidRPr="00257CC5">
              <w:rPr>
                <w:rFonts w:cstheme="majorHAnsi"/>
                <w:sz w:val="20"/>
                <w:szCs w:val="20"/>
              </w:rPr>
              <w:t>This study</w:t>
            </w:r>
          </w:p>
        </w:tc>
      </w:tr>
      <w:bookmarkEnd w:id="0"/>
    </w:tbl>
    <w:p w14:paraId="353ADAB3" w14:textId="19174388" w:rsidR="00885845" w:rsidRDefault="00885845"/>
    <w:p w14:paraId="2C868522" w14:textId="757E2B32" w:rsidR="003453F5" w:rsidRPr="005A5FAC" w:rsidRDefault="003453F5" w:rsidP="003453F5">
      <w:pPr>
        <w:pStyle w:val="Heading2"/>
        <w:rPr>
          <w:sz w:val="24"/>
          <w:szCs w:val="24"/>
        </w:rPr>
      </w:pPr>
      <w:r w:rsidRPr="005A5FAC">
        <w:rPr>
          <w:sz w:val="24"/>
          <w:szCs w:val="24"/>
        </w:rPr>
        <w:lastRenderedPageBreak/>
        <w:t>References:</w:t>
      </w:r>
    </w:p>
    <w:p w14:paraId="718AB78E" w14:textId="11FD7111" w:rsidR="003453F5" w:rsidRPr="003453F5" w:rsidRDefault="003453F5" w:rsidP="003453F5">
      <w:pPr>
        <w:widowControl w:val="0"/>
        <w:autoSpaceDE w:val="0"/>
        <w:autoSpaceDN w:val="0"/>
        <w:adjustRightInd w:val="0"/>
        <w:rPr>
          <w:rFonts w:cs="Arial"/>
          <w:noProof/>
          <w:szCs w:val="24"/>
        </w:rPr>
      </w:pPr>
      <w:r>
        <w:fldChar w:fldCharType="begin" w:fldLock="1"/>
      </w:r>
      <w:r>
        <w:instrText xml:space="preserve">ADDIN Mendeley Bibliography CSL_BIBLIOGRAPHY </w:instrText>
      </w:r>
      <w:r>
        <w:fldChar w:fldCharType="separate"/>
      </w:r>
      <w:r w:rsidRPr="003453F5">
        <w:rPr>
          <w:rFonts w:cs="Arial"/>
          <w:noProof/>
          <w:szCs w:val="24"/>
        </w:rPr>
        <w:t xml:space="preserve">Li, Z. </w:t>
      </w:r>
      <w:r w:rsidRPr="003453F5">
        <w:rPr>
          <w:rFonts w:cs="Arial"/>
          <w:i/>
          <w:iCs/>
          <w:noProof/>
          <w:szCs w:val="24"/>
        </w:rPr>
        <w:t>et al.</w:t>
      </w:r>
      <w:r w:rsidRPr="003453F5">
        <w:rPr>
          <w:rFonts w:cs="Arial"/>
          <w:noProof/>
          <w:szCs w:val="24"/>
        </w:rPr>
        <w:t xml:space="preserve"> (2011) ‘Systematic exploration of essential yeast gene function with temperature-sensitive mutants’, </w:t>
      </w:r>
      <w:r w:rsidRPr="003453F5">
        <w:rPr>
          <w:rFonts w:cs="Arial"/>
          <w:i/>
          <w:iCs/>
          <w:noProof/>
          <w:szCs w:val="24"/>
        </w:rPr>
        <w:t>Nature Biotechnology</w:t>
      </w:r>
      <w:r w:rsidRPr="003453F5">
        <w:rPr>
          <w:rFonts w:cs="Arial"/>
          <w:noProof/>
          <w:szCs w:val="24"/>
        </w:rPr>
        <w:t>. Nature Publishing Group, 29(4), pp. 361–367. doi: 10.1038/nbt.1832.</w:t>
      </w:r>
    </w:p>
    <w:p w14:paraId="71B0C269" w14:textId="77777777" w:rsidR="003453F5" w:rsidRPr="003453F5" w:rsidRDefault="003453F5" w:rsidP="003453F5">
      <w:pPr>
        <w:widowControl w:val="0"/>
        <w:autoSpaceDE w:val="0"/>
        <w:autoSpaceDN w:val="0"/>
        <w:adjustRightInd w:val="0"/>
        <w:rPr>
          <w:rFonts w:cs="Arial"/>
          <w:noProof/>
          <w:szCs w:val="24"/>
        </w:rPr>
      </w:pPr>
      <w:r w:rsidRPr="003453F5">
        <w:rPr>
          <w:rFonts w:cs="Arial"/>
          <w:noProof/>
          <w:szCs w:val="24"/>
        </w:rPr>
        <w:t xml:space="preserve">Lisby, M. </w:t>
      </w:r>
      <w:r w:rsidRPr="003453F5">
        <w:rPr>
          <w:rFonts w:cs="Arial"/>
          <w:i/>
          <w:iCs/>
          <w:noProof/>
          <w:szCs w:val="24"/>
        </w:rPr>
        <w:t>et al.</w:t>
      </w:r>
      <w:r w:rsidRPr="003453F5">
        <w:rPr>
          <w:rFonts w:cs="Arial"/>
          <w:noProof/>
          <w:szCs w:val="24"/>
        </w:rPr>
        <w:t xml:space="preserve"> (2004) ‘Choreography of the DNA damage response: Spatiotemporal relationships among checkpoint and repair proteins’, </w:t>
      </w:r>
      <w:r w:rsidRPr="003453F5">
        <w:rPr>
          <w:rFonts w:cs="Arial"/>
          <w:i/>
          <w:iCs/>
          <w:noProof/>
          <w:szCs w:val="24"/>
        </w:rPr>
        <w:t>Cell</w:t>
      </w:r>
      <w:r w:rsidRPr="003453F5">
        <w:rPr>
          <w:rFonts w:cs="Arial"/>
          <w:noProof/>
          <w:szCs w:val="24"/>
        </w:rPr>
        <w:t>, 118(6), pp. 699–713. doi: 10.1016/j.cell.2004.08.015.</w:t>
      </w:r>
    </w:p>
    <w:p w14:paraId="251F31DA" w14:textId="77777777" w:rsidR="003453F5" w:rsidRPr="003453F5" w:rsidRDefault="003453F5" w:rsidP="003453F5">
      <w:pPr>
        <w:widowControl w:val="0"/>
        <w:autoSpaceDE w:val="0"/>
        <w:autoSpaceDN w:val="0"/>
        <w:adjustRightInd w:val="0"/>
        <w:rPr>
          <w:rFonts w:cs="Arial"/>
          <w:noProof/>
          <w:szCs w:val="24"/>
        </w:rPr>
      </w:pPr>
      <w:r w:rsidRPr="003453F5">
        <w:rPr>
          <w:rFonts w:cs="Arial"/>
          <w:noProof/>
          <w:szCs w:val="24"/>
        </w:rPr>
        <w:t xml:space="preserve">Segref, A. </w:t>
      </w:r>
      <w:r w:rsidRPr="003453F5">
        <w:rPr>
          <w:rFonts w:cs="Arial"/>
          <w:i/>
          <w:iCs/>
          <w:noProof/>
          <w:szCs w:val="24"/>
        </w:rPr>
        <w:t>et al.</w:t>
      </w:r>
      <w:r w:rsidRPr="003453F5">
        <w:rPr>
          <w:rFonts w:cs="Arial"/>
          <w:noProof/>
          <w:szCs w:val="24"/>
        </w:rPr>
        <w:t xml:space="preserve"> (1997) ‘Mex67p, a novel factor for nuclear mRNA export. Binds to both poly(A)+ RNA and nuclear pores’, </w:t>
      </w:r>
      <w:r w:rsidRPr="003453F5">
        <w:rPr>
          <w:rFonts w:cs="Arial"/>
          <w:i/>
          <w:iCs/>
          <w:noProof/>
          <w:szCs w:val="24"/>
        </w:rPr>
        <w:t>EMBO Journal</w:t>
      </w:r>
      <w:r w:rsidRPr="003453F5">
        <w:rPr>
          <w:rFonts w:cs="Arial"/>
          <w:noProof/>
          <w:szCs w:val="24"/>
        </w:rPr>
        <w:t>, 16(11), pp. 3256–3271. doi: 10.1093/emboj/16.11.3256.</w:t>
      </w:r>
    </w:p>
    <w:p w14:paraId="38C84DD7" w14:textId="77777777" w:rsidR="003453F5" w:rsidRPr="003453F5" w:rsidRDefault="003453F5" w:rsidP="003453F5">
      <w:pPr>
        <w:widowControl w:val="0"/>
        <w:autoSpaceDE w:val="0"/>
        <w:autoSpaceDN w:val="0"/>
        <w:adjustRightInd w:val="0"/>
        <w:rPr>
          <w:rFonts w:cs="Arial"/>
          <w:noProof/>
        </w:rPr>
      </w:pPr>
      <w:r w:rsidRPr="003453F5">
        <w:rPr>
          <w:rFonts w:cs="Arial"/>
          <w:noProof/>
          <w:szCs w:val="24"/>
        </w:rPr>
        <w:t xml:space="preserve">Stade, K. </w:t>
      </w:r>
      <w:r w:rsidRPr="003453F5">
        <w:rPr>
          <w:rFonts w:cs="Arial"/>
          <w:i/>
          <w:iCs/>
          <w:noProof/>
          <w:szCs w:val="24"/>
        </w:rPr>
        <w:t>et al.</w:t>
      </w:r>
      <w:r w:rsidRPr="003453F5">
        <w:rPr>
          <w:rFonts w:cs="Arial"/>
          <w:noProof/>
          <w:szCs w:val="24"/>
        </w:rPr>
        <w:t xml:space="preserve"> (1997) ‘Exportin 1 (Crm1p) is an essential nuclear export factor’, </w:t>
      </w:r>
      <w:r w:rsidRPr="003453F5">
        <w:rPr>
          <w:rFonts w:cs="Arial"/>
          <w:i/>
          <w:iCs/>
          <w:noProof/>
          <w:szCs w:val="24"/>
        </w:rPr>
        <w:t>Cell</w:t>
      </w:r>
      <w:r w:rsidRPr="003453F5">
        <w:rPr>
          <w:rFonts w:cs="Arial"/>
          <w:noProof/>
          <w:szCs w:val="24"/>
        </w:rPr>
        <w:t>, 90(6), pp. 1041–1050. doi: 10.1016/S0092-8674(00)80370-0.</w:t>
      </w:r>
    </w:p>
    <w:p w14:paraId="044C1D98" w14:textId="1AD3B091" w:rsidR="003453F5" w:rsidRPr="003453F5" w:rsidRDefault="003453F5" w:rsidP="003453F5">
      <w:r>
        <w:fldChar w:fldCharType="end"/>
      </w:r>
    </w:p>
    <w:p w14:paraId="699F2894" w14:textId="77777777" w:rsidR="003453F5" w:rsidRDefault="003453F5"/>
    <w:sectPr w:rsidR="003453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66"/>
    <w:rsid w:val="003453F5"/>
    <w:rsid w:val="005A5FAC"/>
    <w:rsid w:val="006B484C"/>
    <w:rsid w:val="00800866"/>
    <w:rsid w:val="008858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2E5A"/>
  <w15:chartTrackingRefBased/>
  <w15:docId w15:val="{10D99130-DA3F-4778-82FE-95245DF9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866"/>
    <w:pPr>
      <w:spacing w:line="360" w:lineRule="auto"/>
      <w:jc w:val="both"/>
    </w:pPr>
    <w:rPr>
      <w:rFonts w:ascii="Arial" w:hAnsi="Arial"/>
    </w:rPr>
  </w:style>
  <w:style w:type="paragraph" w:styleId="Heading1">
    <w:name w:val="heading 1"/>
    <w:basedOn w:val="Normal"/>
    <w:next w:val="Normal"/>
    <w:link w:val="Heading1Char"/>
    <w:uiPriority w:val="9"/>
    <w:qFormat/>
    <w:rsid w:val="003453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0866"/>
    <w:pPr>
      <w:keepNext/>
      <w:keepLines/>
      <w:spacing w:before="160" w:after="120"/>
      <w:jc w:val="left"/>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0866"/>
    <w:pPr>
      <w:spacing w:after="0"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866"/>
    <w:rPr>
      <w:rFonts w:ascii="Segoe UI" w:hAnsi="Segoe UI" w:cs="Segoe UI"/>
      <w:sz w:val="18"/>
      <w:szCs w:val="18"/>
    </w:rPr>
  </w:style>
  <w:style w:type="character" w:customStyle="1" w:styleId="Heading2Char">
    <w:name w:val="Heading 2 Char"/>
    <w:basedOn w:val="DefaultParagraphFont"/>
    <w:link w:val="Heading2"/>
    <w:uiPriority w:val="9"/>
    <w:rsid w:val="00800866"/>
    <w:rPr>
      <w:rFonts w:ascii="Arial" w:eastAsiaTheme="majorEastAsia" w:hAnsi="Arial" w:cstheme="majorBidi"/>
      <w:b/>
      <w:sz w:val="26"/>
      <w:szCs w:val="26"/>
    </w:rPr>
  </w:style>
  <w:style w:type="table" w:styleId="TableGrid">
    <w:name w:val="Table Grid"/>
    <w:basedOn w:val="TableNormal"/>
    <w:uiPriority w:val="39"/>
    <w:rsid w:val="00800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53F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2283</Words>
  <Characters>13014</Characters>
  <Application>Microsoft Office Word</Application>
  <DocSecurity>0</DocSecurity>
  <Lines>108</Lines>
  <Paragraphs>30</Paragraphs>
  <ScaleCrop>false</ScaleCrop>
  <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y.vasianovich@outlook.com</dc:creator>
  <cp:keywords/>
  <dc:description/>
  <cp:lastModifiedBy>y.vasianovich@outlook.com</cp:lastModifiedBy>
  <cp:revision>4</cp:revision>
  <dcterms:created xsi:type="dcterms:W3CDTF">2020-10-14T17:12:00Z</dcterms:created>
  <dcterms:modified xsi:type="dcterms:W3CDTF">2020-10-14T18:00:00Z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d861eef4-17cc-3ccb-8055-2dca8224ad4f</vt:lpwstr>
  </property>
  <property fmtid="{D5CDD505-2E9C-101B-9397-08002B2CF9AE}" pid="4" name="Mendeley Citation Style_1">
    <vt:lpwstr>http://www.zotero.org/styles/harvard1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