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F0803">
        <w:fldChar w:fldCharType="begin"/>
      </w:r>
      <w:r w:rsidR="003F0803">
        <w:instrText xml:space="preserve"> HYPERLINK "https://biosharing.org/" \t "_blank" </w:instrText>
      </w:r>
      <w:r w:rsidR="003F080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F080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41DD0D2" w:rsidR="00877644" w:rsidRPr="00125190" w:rsidRDefault="009768C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estimation was not appropriate for our crystallographic and biochemical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12B746C8" w:rsidR="00B330BD" w:rsidRPr="00125190" w:rsidRDefault="009768C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Biochemical experiments are representative of at least three replicates, as stated in the legends of </w:t>
      </w:r>
      <w:r w:rsidR="004C15C0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igures 1d, 3e, 4, </w:t>
      </w:r>
      <w:r w:rsidR="001B4933">
        <w:rPr>
          <w:rFonts w:asciiTheme="minorHAnsi" w:hAnsiTheme="minorHAnsi"/>
        </w:rPr>
        <w:t>6</w:t>
      </w:r>
      <w:r>
        <w:rPr>
          <w:rFonts w:asciiTheme="minorHAnsi" w:hAnsiTheme="minorHAnsi"/>
        </w:rPr>
        <w:t>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F6BC27" w:rsidR="0015519A" w:rsidRPr="004C15C0" w:rsidRDefault="004C15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C15C0">
        <w:rPr>
          <w:rFonts w:asciiTheme="minorHAnsi" w:hAnsiTheme="minorHAnsi"/>
        </w:rPr>
        <w:t>Statistics are provided for crystallographic and SAXS experiments in Tables 1 and 2, using standard reporting templates.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8A0C99B" w14:textId="33374A1D" w:rsidR="004C15C0" w:rsidRPr="00125190" w:rsidRDefault="004C15C0" w:rsidP="004C15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Group allocation was not appropriate for our crystallographic and biochemical experiments.</w:t>
      </w:r>
    </w:p>
    <w:p w14:paraId="1BE90311" w14:textId="37671516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54E82A" w:rsidR="00BC3CCE" w:rsidRPr="004C15C0" w:rsidRDefault="001B49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4C15C0" w:rsidRPr="004C15C0">
        <w:rPr>
          <w:rFonts w:asciiTheme="minorHAnsi" w:hAnsiTheme="minorHAnsi"/>
        </w:rPr>
        <w:t>ource data file</w:t>
      </w:r>
      <w:r>
        <w:rPr>
          <w:rFonts w:asciiTheme="minorHAnsi" w:hAnsiTheme="minorHAnsi"/>
        </w:rPr>
        <w:t>s are</w:t>
      </w:r>
      <w:r w:rsidR="004C15C0" w:rsidRPr="004C15C0">
        <w:rPr>
          <w:rFonts w:asciiTheme="minorHAnsi" w:hAnsiTheme="minorHAnsi"/>
        </w:rPr>
        <w:t xml:space="preserve"> provided that contain uncropped gel images relating to Figure</w:t>
      </w:r>
      <w:r>
        <w:rPr>
          <w:rFonts w:asciiTheme="minorHAnsi" w:hAnsiTheme="minorHAnsi"/>
        </w:rPr>
        <w:t>s</w:t>
      </w:r>
      <w:r w:rsidR="004C15C0" w:rsidRPr="004C15C0">
        <w:rPr>
          <w:rFonts w:asciiTheme="minorHAnsi" w:hAnsiTheme="minorHAnsi"/>
        </w:rPr>
        <w:t xml:space="preserve"> 4b</w:t>
      </w:r>
      <w:r>
        <w:rPr>
          <w:rFonts w:asciiTheme="minorHAnsi" w:hAnsiTheme="minorHAnsi"/>
        </w:rPr>
        <w:t xml:space="preserve"> and 5a</w:t>
      </w:r>
      <w:r w:rsidR="004C15C0" w:rsidRPr="004C15C0">
        <w:rPr>
          <w:rFonts w:asciiTheme="minorHAnsi" w:hAnsiTheme="minorHAnsi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E6B69" w14:textId="77777777" w:rsidR="003F0803" w:rsidRDefault="003F0803" w:rsidP="004215FE">
      <w:r>
        <w:separator/>
      </w:r>
    </w:p>
  </w:endnote>
  <w:endnote w:type="continuationSeparator" w:id="0">
    <w:p w14:paraId="46FE8669" w14:textId="77777777" w:rsidR="003F0803" w:rsidRDefault="003F08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11E80" w14:textId="77777777" w:rsidR="003F0803" w:rsidRDefault="003F0803" w:rsidP="004215FE">
      <w:r>
        <w:separator/>
      </w:r>
    </w:p>
  </w:footnote>
  <w:footnote w:type="continuationSeparator" w:id="0">
    <w:p w14:paraId="2A26C43C" w14:textId="77777777" w:rsidR="003F0803" w:rsidRDefault="003F08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493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080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15C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4C7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7B1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68C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00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3D6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F5764C-0CCC-4FEA-9819-B9D55889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Owen Davies</cp:lastModifiedBy>
  <cp:revision>4</cp:revision>
  <dcterms:created xsi:type="dcterms:W3CDTF">2020-06-28T17:17:00Z</dcterms:created>
  <dcterms:modified xsi:type="dcterms:W3CDTF">2020-11-30T20:28:00Z</dcterms:modified>
</cp:coreProperties>
</file>