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36137FE" w14:textId="01F9D3FA" w:rsidR="00B84D1A" w:rsidRDefault="00B84D1A" w:rsidP="00B84D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egg fractionation, 100'000 eggs were collected to provide enough starting material and generate detectable amounts of active compounds that were furt</w:t>
      </w:r>
      <w:r w:rsidR="00984112">
        <w:rPr>
          <w:rFonts w:asciiTheme="minorHAnsi" w:hAnsiTheme="minorHAnsi"/>
        </w:rPr>
        <w:t>he</w:t>
      </w:r>
      <w:r>
        <w:rPr>
          <w:rFonts w:asciiTheme="minorHAnsi" w:hAnsiTheme="minorHAnsi"/>
        </w:rPr>
        <w:t xml:space="preserve">r analyzed by NMR and mass spectrometry. These amounts were based on the sensitivity of each analytical equipement. </w:t>
      </w:r>
    </w:p>
    <w:p w14:paraId="300D88CA" w14:textId="77777777" w:rsidR="00B84D1A" w:rsidRDefault="00B84D1A" w:rsidP="00B84D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BBA2A45" w14:textId="50273D17" w:rsidR="00B84D1A" w:rsidRDefault="00B84D1A" w:rsidP="00B84D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biological replicate, sample size is indicated in the Materials and Methods section. For </w:t>
      </w:r>
      <w:r w:rsidR="00984112">
        <w:rPr>
          <w:rFonts w:asciiTheme="minorHAnsi" w:hAnsiTheme="minorHAnsi"/>
        </w:rPr>
        <w:t xml:space="preserve">all experiments with Arabidopsis, </w:t>
      </w:r>
      <w:r>
        <w:rPr>
          <w:rFonts w:asciiTheme="minorHAnsi" w:hAnsiTheme="minorHAnsi"/>
        </w:rPr>
        <w:t>each biological sample</w:t>
      </w:r>
      <w:r w:rsidR="00984112">
        <w:rPr>
          <w:rFonts w:asciiTheme="minorHAnsi" w:hAnsiTheme="minorHAnsi"/>
        </w:rPr>
        <w:t xml:space="preserve"> consisted of a total of 6-9</w:t>
      </w:r>
      <w:r>
        <w:rPr>
          <w:rFonts w:asciiTheme="minorHAnsi" w:hAnsiTheme="minorHAnsi"/>
        </w:rPr>
        <w:t xml:space="preserve"> leaves </w:t>
      </w:r>
      <w:r w:rsidR="00984112">
        <w:rPr>
          <w:rFonts w:asciiTheme="minorHAnsi" w:hAnsiTheme="minorHAnsi"/>
        </w:rPr>
        <w:t xml:space="preserve">from 2-4 plant. </w:t>
      </w:r>
    </w:p>
    <w:p w14:paraId="283305D7" w14:textId="44AD5251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13C0A8" w:rsidR="00B330BD" w:rsidRDefault="00A150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-The number of biological replications for experiments described in Figure 1 is indicated in the figure legend.</w:t>
      </w:r>
    </w:p>
    <w:p w14:paraId="09329B6E" w14:textId="2BECE3AF" w:rsidR="00A1502A" w:rsidRDefault="00A150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-The number of biological replications for the RNAseq experiments described in Figure1-supplement figure 1 is indicated in the figure legend.</w:t>
      </w:r>
    </w:p>
    <w:p w14:paraId="429E831B" w14:textId="22356E36" w:rsidR="00A1502A" w:rsidRDefault="00A150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The number of biological replications for experiments described in Figure 2 is indicated in the figure legend.</w:t>
      </w:r>
    </w:p>
    <w:p w14:paraId="76D1D985" w14:textId="7E06D736" w:rsidR="00A1502A" w:rsidRDefault="00A150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The number of biological replications for the experiments described in Figure2-supplement figure 1 is indicated in the figure legend.</w:t>
      </w:r>
    </w:p>
    <w:p w14:paraId="677B3FB5" w14:textId="50FF887D" w:rsidR="00686D27" w:rsidRDefault="00686D2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The number of biological replications for the experiments described in Figure2-supplement figure 2 is indicated in the figure legend.</w:t>
      </w:r>
    </w:p>
    <w:p w14:paraId="106D032C" w14:textId="085AD8A1" w:rsidR="00A1502A" w:rsidRDefault="00A1502A" w:rsidP="00A1502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-The number of biological replications for experiments described in Figure 3 is indicated in the figure legend.</w:t>
      </w:r>
    </w:p>
    <w:p w14:paraId="20355C60" w14:textId="31A98FD4" w:rsidR="00686D27" w:rsidRDefault="00686D27" w:rsidP="00A1502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The number of biological replications for the experiments described in Figure3-supplement figure 1 is indicated in the figure legend.</w:t>
      </w:r>
    </w:p>
    <w:p w14:paraId="63C7F556" w14:textId="76240065" w:rsidR="00A1502A" w:rsidRDefault="00A1502A" w:rsidP="00A1502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-The number of biological replications for experiments described in Figure 4 is indicated in the figure legend.</w:t>
      </w:r>
    </w:p>
    <w:p w14:paraId="0900565F" w14:textId="6CF52310" w:rsidR="00686D27" w:rsidRDefault="00686D27" w:rsidP="00686D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-The number of biological replications for experiments described in Figure 5 is indicated in the figure legend.</w:t>
      </w:r>
    </w:p>
    <w:p w14:paraId="5E300C7D" w14:textId="77777777" w:rsidR="00686D27" w:rsidRDefault="00686D27" w:rsidP="00A1502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EE277" w14:textId="77777777" w:rsidR="00B84D1A" w:rsidRDefault="00B84D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7D584E3" w14:textId="77777777" w:rsidR="00A1502A" w:rsidRPr="00125190" w:rsidRDefault="00A150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BC0454D" w:rsidR="0015519A" w:rsidRPr="00505C51" w:rsidRDefault="00984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used, </w:t>
      </w:r>
      <w:r w:rsidR="001517D4">
        <w:rPr>
          <w:rFonts w:asciiTheme="minorHAnsi" w:hAnsiTheme="minorHAnsi"/>
          <w:sz w:val="22"/>
          <w:szCs w:val="22"/>
        </w:rPr>
        <w:t>information on statistical anlyses is indicated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B450A7" w:rsidR="00BC3CCE" w:rsidRPr="00505C51" w:rsidRDefault="001517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149BCB" w:rsidR="00BC3CCE" w:rsidRPr="00505C51" w:rsidRDefault="00686D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represented as graphs are available in an accompanying file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C669" w14:textId="77777777" w:rsidR="00AE6EBF" w:rsidRDefault="00AE6EBF" w:rsidP="004215FE">
      <w:r>
        <w:separator/>
      </w:r>
    </w:p>
  </w:endnote>
  <w:endnote w:type="continuationSeparator" w:id="0">
    <w:p w14:paraId="31892E7A" w14:textId="77777777" w:rsidR="00AE6EBF" w:rsidRDefault="00AE6EB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4B78" w14:textId="77777777" w:rsidR="00AE6EBF" w:rsidRDefault="00AE6EBF" w:rsidP="004215FE">
      <w:r>
        <w:separator/>
      </w:r>
    </w:p>
  </w:footnote>
  <w:footnote w:type="continuationSeparator" w:id="0">
    <w:p w14:paraId="4583471C" w14:textId="77777777" w:rsidR="00AE6EBF" w:rsidRDefault="00AE6EB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17D4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7A25"/>
    <w:rsid w:val="002F490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016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86D2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4112"/>
    <w:rsid w:val="00993065"/>
    <w:rsid w:val="009A0661"/>
    <w:rsid w:val="009D0D28"/>
    <w:rsid w:val="009E6ACE"/>
    <w:rsid w:val="009E7B13"/>
    <w:rsid w:val="00A11EC6"/>
    <w:rsid w:val="00A131BD"/>
    <w:rsid w:val="00A1502A"/>
    <w:rsid w:val="00A32E20"/>
    <w:rsid w:val="00A5368C"/>
    <w:rsid w:val="00A62B52"/>
    <w:rsid w:val="00A84B3E"/>
    <w:rsid w:val="00AB5612"/>
    <w:rsid w:val="00AC49AA"/>
    <w:rsid w:val="00AD7A8F"/>
    <w:rsid w:val="00AE6EB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D1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82CE45F4-789A-8E4A-9A30-B4362806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2980C-59DE-F24E-9F08-6E6A0DA1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Philippe Reymond</cp:lastModifiedBy>
  <cp:revision>2</cp:revision>
  <dcterms:created xsi:type="dcterms:W3CDTF">2020-07-08T10:53:00Z</dcterms:created>
  <dcterms:modified xsi:type="dcterms:W3CDTF">2020-07-08T10:53:00Z</dcterms:modified>
</cp:coreProperties>
</file>