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32A97C4" w:rsidR="00877644" w:rsidRPr="00125190" w:rsidRDefault="00BC5F5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the Methods &amp; Materials Section </w:t>
      </w:r>
      <w:r w:rsidRPr="00BC5F5D">
        <w:rPr>
          <w:rFonts w:asciiTheme="minorHAnsi" w:hAnsiTheme="minorHAnsi"/>
        </w:rPr>
        <w:t xml:space="preserve">Autopsy, </w:t>
      </w:r>
      <w:r>
        <w:rPr>
          <w:rFonts w:asciiTheme="minorHAnsi" w:hAnsiTheme="minorHAnsi"/>
        </w:rPr>
        <w:t xml:space="preserve">and in Tab.1 we give the </w:t>
      </w:r>
      <w:r w:rsidRPr="00BC5F5D">
        <w:rPr>
          <w:rFonts w:asciiTheme="minorHAnsi" w:hAnsiTheme="minorHAnsi"/>
        </w:rPr>
        <w:t>clinical b</w:t>
      </w:r>
      <w:r>
        <w:rPr>
          <w:rFonts w:asciiTheme="minorHAnsi" w:hAnsiTheme="minorHAnsi"/>
        </w:rPr>
        <w:t>ackground and number of patients; since the work is about a new technique for Covid-19 research, it presents 6 illustrative cases, but no special hypothesis to be tested. Hence, sample size and statistical power analysis does not apply.</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9893164" w14:textId="0BE50CA1" w:rsidR="00BC5F5D" w:rsidRDefault="00BC5F5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Relevant here are technical replicates in the tomography, which are provided by observation of the same structure in different magnification and at different photon energy. Also relevant is the phase retrieval process. This information is also described in the M&amp;M section. </w:t>
      </w:r>
    </w:p>
    <w:p w14:paraId="4EBF832B" w14:textId="77777777" w:rsidR="00BC5F5D" w:rsidRDefault="00BC5F5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4C0AA096" w:rsidR="00B330BD" w:rsidRPr="00125190" w:rsidRDefault="00BC5F5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90C16E" w:rsidR="0015519A" w:rsidRPr="00505C51" w:rsidRDefault="00BC5F5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11BE409" w:rsidR="00BC3CCE" w:rsidRPr="00505C51" w:rsidRDefault="00BC5F5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3AB397A" w:rsidR="00BC3CCE" w:rsidRPr="00505C51" w:rsidRDefault="00BC5F5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5F5D">
        <w:rPr>
          <w:rFonts w:asciiTheme="minorHAnsi" w:hAnsiTheme="minorHAnsi"/>
          <w:sz w:val="22"/>
          <w:szCs w:val="22"/>
        </w:rPr>
        <w:t xml:space="preserve">Reconstructions are uploaded to Zenodo (see link in MS). Additional data (&gt;12 TByte in total) </w:t>
      </w:r>
      <w:r>
        <w:rPr>
          <w:rFonts w:asciiTheme="minorHAnsi" w:hAnsiTheme="minorHAnsi"/>
          <w:sz w:val="22"/>
          <w:szCs w:val="22"/>
        </w:rPr>
        <w:t>is curated here at University of Göttingen</w:t>
      </w:r>
      <w:r w:rsidRPr="00BC5F5D">
        <w:rPr>
          <w:rFonts w:asciiTheme="minorHAnsi" w:hAnsiTheme="minorHAnsi"/>
          <w:sz w:val="22"/>
          <w:szCs w:val="22"/>
        </w:rPr>
        <w:t xml:space="preserve"> and at DESY, and can be presented upon request.</w:t>
      </w:r>
      <w:r>
        <w:rPr>
          <w:rFonts w:asciiTheme="minorHAnsi" w:hAnsiTheme="minorHAnsi"/>
          <w:sz w:val="22"/>
          <w:szCs w:val="22"/>
        </w:rPr>
        <w:t xml:space="preserve"> MatLab code can be provided upon request.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r>
    <w:r>
      <w:rPr>
        <w:rStyle w:val="Seitenzahl"/>
      </w:rPr>
      <w:instrText xml:space="preserve"/>
    </w:r>
    <w:r>
      <w:rPr>
        <w:rStyle w:val="Seitenzahl"/>
      </w:rPr>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r>
    <w:r>
      <w:rPr>
        <w:rStyle w:val="Seitenzahl"/>
      </w:rPr>
      <w:instrText xml:space="preserve"/>
    </w:r>
    <w:r>
      <w:rPr>
        <w:rStyle w:val="Seitenzahl"/>
      </w:rPr>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C163F06"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r>
    <w:r w:rsidRPr="0009520A">
      <w:rPr>
        <w:rStyle w:val="Seitenzahl"/>
        <w:rFonts w:asciiTheme="minorHAnsi" w:hAnsiTheme="minorHAnsi"/>
        <w:sz w:val="20"/>
        <w:szCs w:val="20"/>
      </w:rPr>
      <w:instrText xml:space="preserve"/>
    </w:r>
    <w:r w:rsidRPr="0009520A">
      <w:rPr>
        <w:rStyle w:val="Seitenzahl"/>
        <w:rFonts w:asciiTheme="minorHAnsi" w:hAnsiTheme="minorHAnsi"/>
        <w:sz w:val="20"/>
        <w:szCs w:val="20"/>
      </w:rPr>
    </w:r>
    <w:r w:rsidR="00BC5F5D">
      <w:rPr>
        <w:rStyle w:val="Seitenzahl"/>
        <w:rFonts w:asciiTheme="minorHAnsi" w:hAnsiTheme="minorHAnsi"/>
        <w:noProof/>
        <w:sz w:val="20"/>
        <w:szCs w:val="20"/>
      </w:rPr>
      <w:t>2</w:t>
    </w:r>
    <w:r w:rsidRPr="0009520A">
      <w:rPr>
        <w:rStyle w:val="Seitenzahl"/>
        <w:rFonts w:asciiTheme="minorHAnsi" w:hAnsiTheme="minorHAnsi"/>
        <w:sz w:val="20"/>
        <w:szCs w:val="20"/>
      </w:rPr>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5F5D"/>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1586CCE0-7033-406D-A1C4-58721C66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00A3-A460-402C-B987-0C695C0F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4583</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Tim Salditt</cp:lastModifiedBy>
  <cp:revision>2</cp:revision>
  <dcterms:created xsi:type="dcterms:W3CDTF">2020-07-02T10:02:00Z</dcterms:created>
  <dcterms:modified xsi:type="dcterms:W3CDTF">2020-07-02T10:02:00Z</dcterms:modified>
</cp:coreProperties>
</file>