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E5" w:rsidRPr="006D6EE2" w:rsidRDefault="00597EE5" w:rsidP="00597EE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345"/>
      </w:tblGrid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6EE2">
              <w:rPr>
                <w:rFonts w:ascii="Arial" w:hAnsi="Arial" w:cs="Arial"/>
                <w:b/>
                <w:sz w:val="22"/>
                <w:szCs w:val="22"/>
              </w:rPr>
              <w:t>Enzyme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6EE2">
              <w:rPr>
                <w:rFonts w:ascii="Arial" w:hAnsi="Arial" w:cs="Arial"/>
                <w:b/>
                <w:sz w:val="22"/>
                <w:szCs w:val="22"/>
              </w:rPr>
              <w:t>IC50 (µM)</w:t>
            </w:r>
          </w:p>
        </w:tc>
      </w:tr>
      <w:tr w:rsidR="00597EE5" w:rsidRPr="006D6EE2" w:rsidTr="005D2760">
        <w:trPr>
          <w:trHeight w:val="426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PARP1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0.021±0.004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PARP2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0.028±0.005</w:t>
            </w:r>
          </w:p>
        </w:tc>
      </w:tr>
      <w:tr w:rsidR="00597EE5" w:rsidRPr="006D6EE2" w:rsidTr="005D2760">
        <w:trPr>
          <w:trHeight w:val="426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PARP3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tabs>
                <w:tab w:val="left" w:pos="948"/>
              </w:tabs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0.32±0.002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PARP4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brct-cat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0.35±0.002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PARP5b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cat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2.52±0.2</w:t>
            </w:r>
          </w:p>
        </w:tc>
      </w:tr>
      <w:tr w:rsidR="00597EE5" w:rsidRPr="006D6EE2" w:rsidTr="005D2760">
        <w:trPr>
          <w:trHeight w:val="426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PARP6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0.18±0.05</w:t>
            </w:r>
          </w:p>
        </w:tc>
      </w:tr>
      <w:tr w:rsidR="00597EE5" w:rsidRPr="006D6EE2" w:rsidTr="005D2760">
        <w:trPr>
          <w:trHeight w:val="426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PARP7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0.014±0.002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PARP8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4.7±1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PARP10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cat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0.86±0.3</w:t>
            </w:r>
          </w:p>
        </w:tc>
      </w:tr>
      <w:tr w:rsidR="00597EE5" w:rsidRPr="006D6EE2" w:rsidTr="005D2760">
        <w:trPr>
          <w:trHeight w:val="426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PARP11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0.46±0.02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PARP12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cat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&gt;3</w:t>
            </w:r>
          </w:p>
        </w:tc>
      </w:tr>
      <w:tr w:rsidR="00597EE5" w:rsidRPr="006D6EE2" w:rsidTr="005D2760">
        <w:trPr>
          <w:trHeight w:val="426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PARP14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wwe-cat.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&gt;10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PARP15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cat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2.0±0.3</w:t>
            </w:r>
          </w:p>
        </w:tc>
      </w:tr>
      <w:tr w:rsidR="00597EE5" w:rsidRPr="006D6EE2" w:rsidTr="005D2760">
        <w:trPr>
          <w:trHeight w:val="455"/>
        </w:trPr>
        <w:tc>
          <w:tcPr>
            <w:tcW w:w="170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hAnsi="Arial" w:cs="Arial"/>
                <w:sz w:val="22"/>
                <w:szCs w:val="22"/>
              </w:rPr>
              <w:t>PARP16</w:t>
            </w:r>
            <w:r w:rsidRPr="006D6EE2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</w:p>
        </w:tc>
        <w:tc>
          <w:tcPr>
            <w:tcW w:w="2345" w:type="dxa"/>
            <w:vAlign w:val="center"/>
          </w:tcPr>
          <w:p w:rsidR="00597EE5" w:rsidRPr="006D6EE2" w:rsidRDefault="00597EE5" w:rsidP="005D2760">
            <w:pPr>
              <w:rPr>
                <w:rFonts w:ascii="Arial" w:hAnsi="Arial" w:cs="Arial"/>
                <w:sz w:val="22"/>
                <w:szCs w:val="22"/>
              </w:rPr>
            </w:pPr>
            <w:r w:rsidRPr="006D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4.3±1</w:t>
            </w:r>
          </w:p>
        </w:tc>
      </w:tr>
    </w:tbl>
    <w:p w:rsidR="00A92E72" w:rsidRDefault="00597EE5"/>
    <w:p w:rsidR="00597EE5" w:rsidRPr="00165463" w:rsidRDefault="00597EE5" w:rsidP="00597EE5">
      <w:pPr>
        <w:spacing w:line="480" w:lineRule="auto"/>
        <w:rPr>
          <w:rFonts w:ascii="Arial" w:hAnsi="Arial" w:cs="Arial"/>
          <w:b/>
        </w:rPr>
      </w:pPr>
      <w:r w:rsidRPr="003F455E">
        <w:rPr>
          <w:rFonts w:ascii="Arial" w:hAnsi="Arial" w:cs="Arial"/>
          <w:b/>
        </w:rPr>
        <w:t xml:space="preserve">Figure </w:t>
      </w:r>
      <w:r>
        <w:rPr>
          <w:rFonts w:ascii="Arial" w:hAnsi="Arial" w:cs="Arial"/>
          <w:b/>
        </w:rPr>
        <w:t>3—</w:t>
      </w:r>
      <w:r>
        <w:rPr>
          <w:rFonts w:ascii="Arial" w:hAnsi="Arial" w:cs="Arial"/>
          <w:b/>
        </w:rPr>
        <w:t>source data</w:t>
      </w:r>
      <w:r w:rsidRPr="003F455E">
        <w:rPr>
          <w:rFonts w:ascii="Arial" w:hAnsi="Arial" w:cs="Arial"/>
          <w:b/>
        </w:rPr>
        <w:t xml:space="preserve">. </w:t>
      </w:r>
      <w:r w:rsidRPr="00165463">
        <w:rPr>
          <w:rFonts w:ascii="Arial" w:hAnsi="Arial" w:cs="Arial"/>
          <w:i/>
        </w:rPr>
        <w:t xml:space="preserve">In vitro </w:t>
      </w:r>
      <w:r w:rsidRPr="00165463">
        <w:rPr>
          <w:rFonts w:ascii="Arial" w:hAnsi="Arial" w:cs="Arial"/>
        </w:rPr>
        <w:t>IC</w:t>
      </w:r>
      <w:r w:rsidRPr="00165463">
        <w:rPr>
          <w:rFonts w:ascii="Arial" w:hAnsi="Arial" w:cs="Arial"/>
          <w:vertAlign w:val="subscript"/>
        </w:rPr>
        <w:t>50</w:t>
      </w:r>
      <w:r w:rsidRPr="00165463">
        <w:rPr>
          <w:rFonts w:ascii="Arial" w:hAnsi="Arial" w:cs="Arial"/>
        </w:rPr>
        <w:t xml:space="preserve"> data for </w:t>
      </w:r>
      <w:r w:rsidRPr="00165463">
        <w:rPr>
          <w:rFonts w:ascii="Arial" w:hAnsi="Arial" w:cs="Arial"/>
          <w:bCs/>
          <w:color w:val="000000"/>
        </w:rPr>
        <w:t>Phthal01 against PARP family members.  Phthal01 ( 6-(4-(2-fluoro-5-((4-oxo-3,4-dihydrophthalazin-1-yl)methyl)benzoyl)piperazin-1-yl)nicotinonitrile) was</w:t>
      </w:r>
      <w:r>
        <w:rPr>
          <w:rFonts w:ascii="Arial" w:hAnsi="Arial" w:cs="Arial"/>
          <w:bCs/>
          <w:color w:val="000000"/>
        </w:rPr>
        <w:t xml:space="preserve"> </w:t>
      </w:r>
      <w:r w:rsidRPr="00165463">
        <w:rPr>
          <w:rFonts w:ascii="Arial" w:hAnsi="Arial" w:cs="Arial"/>
          <w:bCs/>
          <w:color w:val="000000"/>
        </w:rPr>
        <w:t xml:space="preserve">tested </w:t>
      </w:r>
      <w:r w:rsidRPr="00B3122B">
        <w:rPr>
          <w:rFonts w:ascii="Arial" w:hAnsi="Arial" w:cs="Arial"/>
          <w:bCs/>
          <w:color w:val="000000"/>
        </w:rPr>
        <w:t>against all active PARP family members using an ADP-ribosylation plate assay developed in our lab</w:t>
      </w:r>
      <w:r>
        <w:rPr>
          <w:rFonts w:ascii="Arial" w:hAnsi="Arial" w:cs="Arial"/>
          <w:bCs/>
          <w:color w:val="000000"/>
        </w:rPr>
        <w:t xml:space="preserve"> (Kirby </w:t>
      </w:r>
      <w:r>
        <w:rPr>
          <w:rFonts w:ascii="Arial" w:hAnsi="Arial" w:cs="Arial"/>
          <w:bCs/>
          <w:i/>
          <w:color w:val="000000"/>
        </w:rPr>
        <w:t xml:space="preserve">et al. </w:t>
      </w:r>
      <w:r>
        <w:rPr>
          <w:rFonts w:ascii="Arial" w:hAnsi="Arial" w:cs="Arial"/>
          <w:bCs/>
          <w:color w:val="000000"/>
        </w:rPr>
        <w:t>2018)</w:t>
      </w:r>
      <w:bookmarkStart w:id="0" w:name="_GoBack"/>
      <w:bookmarkEnd w:id="0"/>
      <w:r w:rsidRPr="00B3122B">
        <w:rPr>
          <w:rFonts w:ascii="Arial" w:hAnsi="Arial" w:cs="Arial"/>
          <w:bCs/>
          <w:color w:val="000000"/>
        </w:rPr>
        <w:t xml:space="preserve">. </w:t>
      </w:r>
      <w:r>
        <w:rPr>
          <w:rFonts w:ascii="Arial" w:hAnsi="Arial" w:cs="Arial"/>
          <w:bCs/>
          <w:color w:val="000000"/>
        </w:rPr>
        <w:t>IC</w:t>
      </w:r>
      <w:r>
        <w:rPr>
          <w:rFonts w:ascii="Arial" w:hAnsi="Arial" w:cs="Arial"/>
          <w:bCs/>
          <w:color w:val="000000"/>
          <w:vertAlign w:val="subscript"/>
        </w:rPr>
        <w:t>50</w:t>
      </w:r>
      <w:r>
        <w:rPr>
          <w:rFonts w:ascii="Arial" w:hAnsi="Arial" w:cs="Arial"/>
          <w:bCs/>
          <w:color w:val="000000"/>
        </w:rPr>
        <w:t xml:space="preserve"> Data</w:t>
      </w:r>
      <w:r w:rsidRPr="00B3122B">
        <w:rPr>
          <w:rFonts w:ascii="Arial" w:hAnsi="Arial" w:cs="Arial"/>
          <w:bCs/>
          <w:color w:val="000000"/>
        </w:rPr>
        <w:t xml:space="preserve"> represents ± SEM from at least two biological replicates</w:t>
      </w:r>
      <w:r>
        <w:rPr>
          <w:rFonts w:ascii="Arial" w:hAnsi="Arial" w:cs="Arial"/>
          <w:bCs/>
          <w:color w:val="000000"/>
        </w:rPr>
        <w:t xml:space="preserve">. </w:t>
      </w:r>
      <w:r w:rsidRPr="00B3122B">
        <w:rPr>
          <w:rFonts w:ascii="Arial" w:hAnsi="Arial" w:cs="Arial"/>
          <w:bCs/>
          <w:color w:val="000000"/>
        </w:rPr>
        <w:t xml:space="preserve"> </w:t>
      </w:r>
    </w:p>
    <w:p w:rsidR="00597EE5" w:rsidRDefault="00597EE5" w:rsidP="00597EE5"/>
    <w:sectPr w:rsidR="00597EE5" w:rsidSect="00401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E5"/>
    <w:rsid w:val="0015252A"/>
    <w:rsid w:val="00401D86"/>
    <w:rsid w:val="00597EE5"/>
    <w:rsid w:val="009F2A26"/>
    <w:rsid w:val="00E3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18386"/>
  <w14:defaultImageDpi w14:val="32767"/>
  <w15:chartTrackingRefBased/>
  <w15:docId w15:val="{715D8BAD-12F4-A84A-99C9-A7B34D98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7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Cohen</dc:creator>
  <cp:keywords/>
  <dc:description/>
  <cp:lastModifiedBy>Michael Cohen</cp:lastModifiedBy>
  <cp:revision>1</cp:revision>
  <dcterms:created xsi:type="dcterms:W3CDTF">2021-02-16T06:44:00Z</dcterms:created>
  <dcterms:modified xsi:type="dcterms:W3CDTF">2021-02-16T06:47:00Z</dcterms:modified>
</cp:coreProperties>
</file>