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87FFE">
        <w:fldChar w:fldCharType="begin"/>
      </w:r>
      <w:r w:rsidR="00387FFE">
        <w:instrText xml:space="preserve"> HYPERLINK "https://biosharing.org/" \t "_blank" </w:instrText>
      </w:r>
      <w:r w:rsidR="00387FF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87FF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8EACC46" w14:textId="7CCEB9D0" w:rsidR="00094D54" w:rsidRDefault="00094D54" w:rsidP="005B197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94D54">
        <w:rPr>
          <w:rFonts w:asciiTheme="minorHAnsi" w:hAnsiTheme="minorHAnsi"/>
        </w:rPr>
        <w:t>To avoid replicability issues of small sample sizes balanced with the significant costs</w:t>
      </w:r>
      <w:r>
        <w:rPr>
          <w:rFonts w:asciiTheme="minorHAnsi" w:hAnsiTheme="minorHAnsi"/>
        </w:rPr>
        <w:t xml:space="preserve"> of MEG data collection</w:t>
      </w:r>
      <w:r w:rsidRPr="00094D54">
        <w:rPr>
          <w:rFonts w:asciiTheme="minorHAnsi" w:hAnsiTheme="minorHAnsi"/>
        </w:rPr>
        <w:t xml:space="preserve">, our sample size </w:t>
      </w:r>
      <w:r>
        <w:rPr>
          <w:rFonts w:asciiTheme="minorHAnsi" w:hAnsiTheme="minorHAnsi"/>
        </w:rPr>
        <w:t>was</w:t>
      </w:r>
      <w:r w:rsidRPr="00094D54">
        <w:rPr>
          <w:rFonts w:asciiTheme="minorHAnsi" w:hAnsiTheme="minorHAnsi"/>
        </w:rPr>
        <w:t xml:space="preserve"> set at </w:t>
      </w:r>
      <w:r w:rsidR="00DB6F73">
        <w:rPr>
          <w:rFonts w:asciiTheme="minorHAnsi" w:hAnsiTheme="minorHAnsi"/>
        </w:rPr>
        <w:t>20</w:t>
      </w:r>
      <w:r w:rsidR="009370D9">
        <w:rPr>
          <w:rFonts w:asciiTheme="minorHAnsi" w:hAnsiTheme="minorHAnsi"/>
        </w:rPr>
        <w:t>. W</w:t>
      </w:r>
      <w:r w:rsidRPr="00094D54">
        <w:rPr>
          <w:rFonts w:asciiTheme="minorHAnsi" w:hAnsiTheme="minorHAnsi"/>
        </w:rPr>
        <w:t xml:space="preserve">e </w:t>
      </w:r>
      <w:r w:rsidR="00D32360">
        <w:rPr>
          <w:rFonts w:asciiTheme="minorHAnsi" w:hAnsiTheme="minorHAnsi"/>
        </w:rPr>
        <w:t xml:space="preserve">then </w:t>
      </w:r>
      <w:r w:rsidRPr="00094D54">
        <w:rPr>
          <w:rFonts w:asciiTheme="minorHAnsi" w:hAnsiTheme="minorHAnsi"/>
        </w:rPr>
        <w:t>use</w:t>
      </w:r>
      <w:r w:rsidR="00D32360">
        <w:rPr>
          <w:rFonts w:asciiTheme="minorHAnsi" w:hAnsiTheme="minorHAnsi"/>
        </w:rPr>
        <w:t>d</w:t>
      </w:r>
      <w:r w:rsidRPr="00094D54">
        <w:rPr>
          <w:rFonts w:asciiTheme="minorHAnsi" w:hAnsiTheme="minorHAnsi"/>
        </w:rPr>
        <w:t xml:space="preserve"> Bayes </w:t>
      </w:r>
      <w:r w:rsidR="00D32360">
        <w:rPr>
          <w:rFonts w:asciiTheme="minorHAnsi" w:hAnsiTheme="minorHAnsi"/>
        </w:rPr>
        <w:t>Analyses</w:t>
      </w:r>
      <w:r w:rsidR="00D32360" w:rsidRPr="00094D54">
        <w:rPr>
          <w:rFonts w:asciiTheme="minorHAnsi" w:hAnsiTheme="minorHAnsi"/>
        </w:rPr>
        <w:t xml:space="preserve"> </w:t>
      </w:r>
      <w:r w:rsidRPr="00094D54">
        <w:rPr>
          <w:rFonts w:asciiTheme="minorHAnsi" w:hAnsiTheme="minorHAnsi"/>
        </w:rPr>
        <w:t>to test for sufficient power (as in our recent work</w:t>
      </w:r>
      <w:r w:rsidR="000A2368" w:rsidRPr="000A2368">
        <w:rPr>
          <w:rFonts w:asciiTheme="minorHAnsi" w:hAnsiTheme="minorHAnsi"/>
          <w:vertAlign w:val="superscript"/>
        </w:rPr>
        <w:t>1</w:t>
      </w:r>
      <w:proofErr w:type="gramStart"/>
      <w:r w:rsidR="000A2368" w:rsidRPr="000A2368">
        <w:rPr>
          <w:rFonts w:asciiTheme="minorHAnsi" w:hAnsiTheme="minorHAnsi"/>
          <w:vertAlign w:val="superscript"/>
        </w:rPr>
        <w:t>,2</w:t>
      </w:r>
      <w:proofErr w:type="gramEnd"/>
      <w:r w:rsidRPr="00094D54">
        <w:rPr>
          <w:rFonts w:asciiTheme="minorHAnsi" w:hAnsiTheme="minorHAnsi"/>
        </w:rPr>
        <w:t>, aiming for &lt;0.3 as support for the null hypothesis and &gt;3 as support for the alternate hypothesis</w:t>
      </w:r>
      <w:r>
        <w:rPr>
          <w:rFonts w:asciiTheme="minorHAnsi" w:hAnsiTheme="minorHAnsi"/>
        </w:rPr>
        <w:t xml:space="preserve"> </w:t>
      </w:r>
      <w:r w:rsidRPr="00094D54">
        <w:rPr>
          <w:rFonts w:asciiTheme="minorHAnsi" w:hAnsiTheme="minorHAnsi"/>
        </w:rPr>
        <w:t>(for the purposes of power; for inference we regard</w:t>
      </w:r>
      <w:r w:rsidR="00D638AE">
        <w:rPr>
          <w:rFonts w:asciiTheme="minorHAnsi" w:hAnsiTheme="minorHAnsi"/>
        </w:rPr>
        <w:t>ed</w:t>
      </w:r>
      <w:r w:rsidRPr="00094D54">
        <w:rPr>
          <w:rFonts w:asciiTheme="minorHAnsi" w:hAnsiTheme="minorHAnsi"/>
        </w:rPr>
        <w:t xml:space="preserve"> BFs 3-</w:t>
      </w:r>
      <w:r w:rsidR="005B1977">
        <w:rPr>
          <w:rFonts w:asciiTheme="minorHAnsi" w:hAnsiTheme="minorHAnsi"/>
        </w:rPr>
        <w:t>10</w:t>
      </w:r>
      <w:r w:rsidRPr="00094D54">
        <w:rPr>
          <w:rFonts w:asciiTheme="minorHAnsi" w:hAnsiTheme="minorHAnsi"/>
        </w:rPr>
        <w:t xml:space="preserve"> as moderate evidence, and &gt;</w:t>
      </w:r>
      <w:r w:rsidR="005B1977">
        <w:rPr>
          <w:rFonts w:asciiTheme="minorHAnsi" w:hAnsiTheme="minorHAnsi"/>
        </w:rPr>
        <w:t>10</w:t>
      </w:r>
      <w:r w:rsidRPr="00094D54">
        <w:rPr>
          <w:rFonts w:asciiTheme="minorHAnsi" w:hAnsiTheme="minorHAnsi"/>
        </w:rPr>
        <w:t xml:space="preserve"> as strong evidence</w:t>
      </w:r>
      <w:r w:rsidR="000A2368" w:rsidRPr="000A2368">
        <w:rPr>
          <w:rFonts w:asciiTheme="minorHAnsi" w:hAnsiTheme="minorHAnsi"/>
          <w:vertAlign w:val="superscript"/>
        </w:rPr>
        <w:t>3</w:t>
      </w:r>
      <w:r w:rsidRPr="00094D54">
        <w:rPr>
          <w:rFonts w:asciiTheme="minorHAnsi" w:hAnsiTheme="minorHAnsi"/>
        </w:rPr>
        <w:t>).</w:t>
      </w:r>
      <w:r w:rsidR="00EE39B2">
        <w:rPr>
          <w:rFonts w:asciiTheme="minorHAnsi" w:hAnsiTheme="minorHAnsi"/>
        </w:rPr>
        <w:t xml:space="preserve"> This is explained in more detail in the section </w:t>
      </w:r>
      <w:r w:rsidR="008C4DA1">
        <w:rPr>
          <w:rFonts w:asciiTheme="minorHAnsi" w:hAnsiTheme="minorHAnsi"/>
        </w:rPr>
        <w:t xml:space="preserve">called </w:t>
      </w:r>
      <w:r w:rsidR="00EE39B2">
        <w:rPr>
          <w:rFonts w:asciiTheme="minorHAnsi" w:hAnsiTheme="minorHAnsi"/>
        </w:rPr>
        <w:t>“</w:t>
      </w:r>
      <w:r w:rsidR="00EE39B2" w:rsidRPr="00EE39B2">
        <w:rPr>
          <w:rFonts w:asciiTheme="minorHAnsi" w:hAnsiTheme="minorHAnsi"/>
        </w:rPr>
        <w:t>Statistical analyses</w:t>
      </w:r>
      <w:r w:rsidR="00EE39B2">
        <w:rPr>
          <w:rFonts w:asciiTheme="minorHAnsi" w:hAnsiTheme="minorHAnsi"/>
        </w:rPr>
        <w:t>”.</w:t>
      </w:r>
    </w:p>
    <w:p w14:paraId="1D3742CB" w14:textId="77777777" w:rsidR="00094D54" w:rsidRDefault="00094D54" w:rsidP="00094D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DE7174F" w14:textId="5F7C5036" w:rsidR="00D638AE" w:rsidRDefault="00D638AE" w:rsidP="00094D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noProof/>
          <w:sz w:val="20"/>
          <w:szCs w:val="20"/>
        </w:rPr>
      </w:pPr>
      <w:r>
        <w:rPr>
          <w:noProof/>
          <w:sz w:val="20"/>
          <w:szCs w:val="20"/>
        </w:rPr>
        <w:t>1</w:t>
      </w:r>
      <w:r w:rsidR="00094D54">
        <w:rPr>
          <w:noProof/>
          <w:sz w:val="20"/>
          <w:szCs w:val="20"/>
        </w:rPr>
        <w:t xml:space="preserve"> </w:t>
      </w:r>
      <w:r w:rsidR="00094D54" w:rsidRPr="00F462B9">
        <w:rPr>
          <w:noProof/>
          <w:sz w:val="20"/>
          <w:szCs w:val="20"/>
        </w:rPr>
        <w:t>Zopf</w:t>
      </w:r>
      <w:r w:rsidR="00094D54">
        <w:rPr>
          <w:noProof/>
          <w:sz w:val="20"/>
          <w:szCs w:val="20"/>
        </w:rPr>
        <w:t>….</w:t>
      </w:r>
      <w:r w:rsidR="00094D54" w:rsidRPr="00164E27">
        <w:rPr>
          <w:b/>
          <w:bCs/>
          <w:noProof/>
          <w:sz w:val="20"/>
          <w:szCs w:val="20"/>
        </w:rPr>
        <w:t>Woolgar</w:t>
      </w:r>
      <w:r w:rsidR="00094D54">
        <w:rPr>
          <w:noProof/>
          <w:sz w:val="20"/>
          <w:szCs w:val="20"/>
        </w:rPr>
        <w:t>….</w:t>
      </w:r>
      <w:r w:rsidR="00094D54" w:rsidRPr="00164E27">
        <w:rPr>
          <w:b/>
          <w:bCs/>
          <w:noProof/>
          <w:sz w:val="20"/>
          <w:szCs w:val="20"/>
        </w:rPr>
        <w:t>Rich</w:t>
      </w:r>
      <w:r w:rsidR="00094D54" w:rsidRPr="00F462B9">
        <w:rPr>
          <w:noProof/>
          <w:sz w:val="20"/>
          <w:szCs w:val="20"/>
        </w:rPr>
        <w:t xml:space="preserve">, </w:t>
      </w:r>
      <w:r w:rsidR="00094D54" w:rsidRPr="00F462B9">
        <w:rPr>
          <w:i/>
          <w:noProof/>
          <w:sz w:val="20"/>
          <w:szCs w:val="20"/>
        </w:rPr>
        <w:t>Cortex</w:t>
      </w:r>
      <w:r w:rsidR="00094D54" w:rsidRPr="00F462B9">
        <w:rPr>
          <w:noProof/>
          <w:sz w:val="20"/>
          <w:szCs w:val="20"/>
        </w:rPr>
        <w:t xml:space="preserve"> 106, 132-150 (2018).</w:t>
      </w:r>
    </w:p>
    <w:p w14:paraId="7B179B83" w14:textId="7FA8DA76" w:rsidR="00D638AE" w:rsidRDefault="00D638AE" w:rsidP="00094D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noProof/>
          <w:sz w:val="20"/>
          <w:szCs w:val="20"/>
        </w:rPr>
      </w:pPr>
      <w:r>
        <w:rPr>
          <w:noProof/>
          <w:sz w:val="20"/>
          <w:szCs w:val="20"/>
        </w:rPr>
        <w:t>2</w:t>
      </w:r>
      <w:r w:rsidR="00094D54">
        <w:rPr>
          <w:noProof/>
          <w:sz w:val="20"/>
          <w:szCs w:val="20"/>
        </w:rPr>
        <w:t xml:space="preserve"> Smit,</w:t>
      </w:r>
      <w:r w:rsidR="00094D54" w:rsidRPr="00F462B9">
        <w:rPr>
          <w:noProof/>
          <w:sz w:val="20"/>
          <w:szCs w:val="20"/>
        </w:rPr>
        <w:t xml:space="preserve"> </w:t>
      </w:r>
      <w:r w:rsidR="00094D54" w:rsidRPr="00164E27">
        <w:rPr>
          <w:b/>
          <w:bCs/>
          <w:noProof/>
          <w:sz w:val="20"/>
          <w:szCs w:val="20"/>
        </w:rPr>
        <w:t>Rich</w:t>
      </w:r>
      <w:r w:rsidR="00094D54" w:rsidRPr="00F462B9">
        <w:rPr>
          <w:noProof/>
          <w:sz w:val="20"/>
          <w:szCs w:val="20"/>
        </w:rPr>
        <w:t xml:space="preserve">, </w:t>
      </w:r>
      <w:r w:rsidR="00094D54">
        <w:rPr>
          <w:noProof/>
          <w:sz w:val="20"/>
          <w:szCs w:val="20"/>
        </w:rPr>
        <w:t xml:space="preserve">&amp; Zopf </w:t>
      </w:r>
      <w:r w:rsidR="00094D54" w:rsidRPr="00F462B9">
        <w:rPr>
          <w:i/>
          <w:noProof/>
          <w:sz w:val="20"/>
          <w:szCs w:val="20"/>
        </w:rPr>
        <w:t>PLOSOne</w:t>
      </w:r>
      <w:r w:rsidR="00094D54" w:rsidRPr="00F462B9">
        <w:rPr>
          <w:noProof/>
          <w:sz w:val="20"/>
          <w:szCs w:val="20"/>
        </w:rPr>
        <w:t xml:space="preserve"> 14 (2019).</w:t>
      </w:r>
    </w:p>
    <w:p w14:paraId="6C0A1DDD" w14:textId="0E8337FA" w:rsidR="00094D54" w:rsidRPr="00125190" w:rsidRDefault="00D638AE" w:rsidP="00094D5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noProof/>
          <w:sz w:val="20"/>
          <w:szCs w:val="20"/>
        </w:rPr>
        <w:t>3</w:t>
      </w:r>
      <w:r w:rsidR="00094D54">
        <w:rPr>
          <w:noProof/>
          <w:sz w:val="20"/>
          <w:szCs w:val="20"/>
        </w:rPr>
        <w:t xml:space="preserve"> </w:t>
      </w:r>
      <w:r w:rsidR="00094D54" w:rsidRPr="00F462B9">
        <w:rPr>
          <w:noProof/>
          <w:sz w:val="20"/>
          <w:szCs w:val="20"/>
        </w:rPr>
        <w:t xml:space="preserve">Dienes, </w:t>
      </w:r>
      <w:r w:rsidR="00094D54" w:rsidRPr="00F462B9">
        <w:rPr>
          <w:i/>
          <w:noProof/>
          <w:sz w:val="20"/>
          <w:szCs w:val="20"/>
        </w:rPr>
        <w:t>Persp on Psych</w:t>
      </w:r>
      <w:r w:rsidR="00094D54">
        <w:rPr>
          <w:i/>
          <w:noProof/>
          <w:sz w:val="20"/>
          <w:szCs w:val="20"/>
        </w:rPr>
        <w:t xml:space="preserve"> </w:t>
      </w:r>
      <w:r w:rsidR="00094D54" w:rsidRPr="00F462B9">
        <w:rPr>
          <w:i/>
          <w:noProof/>
          <w:sz w:val="20"/>
          <w:szCs w:val="20"/>
        </w:rPr>
        <w:t>Sci</w:t>
      </w:r>
      <w:r w:rsidR="00094D54">
        <w:rPr>
          <w:i/>
          <w:noProof/>
          <w:sz w:val="20"/>
          <w:szCs w:val="20"/>
        </w:rPr>
        <w:t xml:space="preserve"> </w:t>
      </w:r>
      <w:r w:rsidR="00094D54" w:rsidRPr="00F462B9">
        <w:rPr>
          <w:noProof/>
          <w:sz w:val="20"/>
          <w:szCs w:val="20"/>
        </w:rPr>
        <w:t>6, 274–290.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856C16" w:rsidR="00B330BD" w:rsidRPr="00125190" w:rsidRDefault="003D2BEA" w:rsidP="00711EB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Each participant completed t</w:t>
      </w:r>
      <w:r w:rsidR="008F21AE">
        <w:rPr>
          <w:rFonts w:asciiTheme="minorHAnsi" w:hAnsiTheme="minorHAnsi"/>
        </w:rPr>
        <w:t xml:space="preserve">he experiment </w:t>
      </w:r>
      <w:r>
        <w:rPr>
          <w:rFonts w:asciiTheme="minorHAnsi" w:hAnsiTheme="minorHAnsi"/>
        </w:rPr>
        <w:t xml:space="preserve">once, within which they completed </w:t>
      </w:r>
      <w:r w:rsidR="007D02D5">
        <w:rPr>
          <w:rFonts w:asciiTheme="minorHAnsi" w:hAnsiTheme="minorHAnsi"/>
        </w:rPr>
        <w:t xml:space="preserve">15 blocks of 64 </w:t>
      </w:r>
      <w:r>
        <w:rPr>
          <w:rFonts w:asciiTheme="minorHAnsi" w:hAnsiTheme="minorHAnsi"/>
        </w:rPr>
        <w:t>trials per condition</w:t>
      </w:r>
      <w:r w:rsidR="008F21AE">
        <w:rPr>
          <w:rFonts w:asciiTheme="minorHAnsi" w:hAnsiTheme="minorHAnsi"/>
        </w:rPr>
        <w:t>.</w:t>
      </w:r>
      <w:r w:rsidR="00A8148F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 xml:space="preserve">participants or </w:t>
      </w:r>
      <w:r w:rsidR="00A8148F">
        <w:rPr>
          <w:rFonts w:asciiTheme="minorHAnsi" w:hAnsiTheme="minorHAnsi"/>
        </w:rPr>
        <w:t xml:space="preserve">data </w:t>
      </w:r>
      <w:r w:rsidR="00176EE3">
        <w:rPr>
          <w:rFonts w:asciiTheme="minorHAnsi" w:hAnsiTheme="minorHAnsi"/>
        </w:rPr>
        <w:t xml:space="preserve">were </w:t>
      </w:r>
      <w:r w:rsidR="00A8148F">
        <w:rPr>
          <w:rFonts w:asciiTheme="minorHAnsi" w:hAnsiTheme="minorHAnsi"/>
        </w:rPr>
        <w:t>excluded from the analyses. Full details of the task and analyses were provided in the “Methods”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2001A48F" w:rsidR="00B124CC" w:rsidRPr="00505C51" w:rsidRDefault="00AF5736" w:rsidP="0082734F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EA7B335" w:rsidR="0015519A" w:rsidRPr="00505C51" w:rsidRDefault="00790F8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Full</w:t>
      </w:r>
      <w:r w:rsidR="0002674F">
        <w:rPr>
          <w:rFonts w:asciiTheme="minorHAnsi" w:hAnsiTheme="minorHAnsi"/>
          <w:sz w:val="22"/>
          <w:szCs w:val="22"/>
        </w:rPr>
        <w:t xml:space="preserve"> details of the statistical analyses are provided in the manuscript in the section called “</w:t>
      </w:r>
      <w:r w:rsidR="0002674F" w:rsidRPr="0002674F">
        <w:rPr>
          <w:rFonts w:asciiTheme="minorHAnsi" w:hAnsiTheme="minorHAnsi"/>
          <w:sz w:val="22"/>
          <w:szCs w:val="22"/>
        </w:rPr>
        <w:t>Statistical analyses</w:t>
      </w:r>
      <w:r w:rsidR="0002674F">
        <w:rPr>
          <w:rFonts w:asciiTheme="minorHAnsi" w:hAnsiTheme="minorHAnsi"/>
          <w:sz w:val="22"/>
          <w:szCs w:val="22"/>
        </w:rPr>
        <w:t>”.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B8B62F" w:rsidR="00BC3CCE" w:rsidRPr="00505C51" w:rsidRDefault="00A157B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 was only one experimental group of participants in this study. The details of the counter-balancing of conditions, trials and blocks across participants are provided in the manuscript in the section called “Task and Stimuli”.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4EA2BDAB" w14:textId="2C777F77" w:rsidR="003F755D" w:rsidRPr="003F755D" w:rsidRDefault="003F755D" w:rsidP="00D0729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F755D">
        <w:rPr>
          <w:rFonts w:asciiTheme="minorHAnsi" w:hAnsiTheme="minorHAnsi"/>
          <w:sz w:val="22"/>
          <w:szCs w:val="22"/>
        </w:rPr>
        <w:t xml:space="preserve">We will share the raw Magnetoencephalography data (i.e. time series) </w:t>
      </w:r>
      <w:r w:rsidR="00D07298">
        <w:rPr>
          <w:rFonts w:asciiTheme="minorHAnsi" w:hAnsiTheme="minorHAnsi"/>
          <w:sz w:val="22"/>
          <w:szCs w:val="22"/>
        </w:rPr>
        <w:t xml:space="preserve">as well as </w:t>
      </w:r>
      <w:proofErr w:type="spellStart"/>
      <w:r w:rsidR="00D07298">
        <w:rPr>
          <w:rFonts w:asciiTheme="minorHAnsi" w:hAnsiTheme="minorHAnsi"/>
          <w:sz w:val="22"/>
          <w:szCs w:val="22"/>
        </w:rPr>
        <w:t>behavioural</w:t>
      </w:r>
      <w:proofErr w:type="spellEnd"/>
      <w:r w:rsidR="00D07298">
        <w:rPr>
          <w:rFonts w:asciiTheme="minorHAnsi" w:hAnsiTheme="minorHAnsi"/>
          <w:sz w:val="22"/>
          <w:szCs w:val="22"/>
        </w:rPr>
        <w:t xml:space="preserve"> data </w:t>
      </w:r>
      <w:r w:rsidRPr="003F755D">
        <w:rPr>
          <w:rFonts w:asciiTheme="minorHAnsi" w:hAnsiTheme="minorHAnsi"/>
          <w:sz w:val="22"/>
          <w:szCs w:val="22"/>
        </w:rPr>
        <w:t xml:space="preserve">in </w:t>
      </w:r>
      <w:proofErr w:type="spellStart"/>
      <w:r w:rsidRPr="003F755D">
        <w:rPr>
          <w:rFonts w:asciiTheme="minorHAnsi" w:hAnsiTheme="minorHAnsi"/>
          <w:sz w:val="22"/>
          <w:szCs w:val="22"/>
        </w:rPr>
        <w:t>Matlab</w:t>
      </w:r>
      <w:proofErr w:type="spellEnd"/>
      <w:r w:rsidRPr="003F755D">
        <w:rPr>
          <w:rFonts w:asciiTheme="minorHAnsi" w:hAnsiTheme="minorHAnsi"/>
          <w:sz w:val="22"/>
          <w:szCs w:val="22"/>
        </w:rPr>
        <w:t xml:space="preserve"> '.mat' format.</w:t>
      </w:r>
    </w:p>
    <w:p w14:paraId="54532BF3" w14:textId="700FAE3A" w:rsidR="003F755D" w:rsidRPr="003F755D" w:rsidRDefault="003F755D" w:rsidP="00D503A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F755D">
        <w:rPr>
          <w:rFonts w:asciiTheme="minorHAnsi" w:hAnsiTheme="minorHAnsi"/>
          <w:sz w:val="22"/>
          <w:szCs w:val="22"/>
        </w:rPr>
        <w:t>We will share the data on the Open Science Framework (OSF)</w:t>
      </w:r>
      <w:bookmarkStart w:id="0" w:name="_GoBack"/>
      <w:bookmarkEnd w:id="0"/>
      <w:r w:rsidRPr="003F755D">
        <w:rPr>
          <w:rFonts w:asciiTheme="minorHAnsi" w:hAnsiTheme="minorHAnsi"/>
          <w:sz w:val="22"/>
          <w:szCs w:val="22"/>
        </w:rPr>
        <w:t>.</w:t>
      </w:r>
    </w:p>
    <w:p w14:paraId="54152215" w14:textId="35C40501" w:rsidR="003F755D" w:rsidRDefault="003F755D" w:rsidP="003F755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F755D">
        <w:rPr>
          <w:rFonts w:asciiTheme="minorHAnsi" w:hAnsiTheme="minorHAnsi"/>
          <w:sz w:val="22"/>
          <w:szCs w:val="22"/>
        </w:rPr>
        <w:t xml:space="preserve">We will share the data </w:t>
      </w:r>
      <w:r>
        <w:rPr>
          <w:rFonts w:asciiTheme="minorHAnsi" w:hAnsiTheme="minorHAnsi"/>
          <w:sz w:val="22"/>
          <w:szCs w:val="22"/>
        </w:rPr>
        <w:t>in the event of</w:t>
      </w:r>
      <w:r w:rsidRPr="003F755D">
        <w:rPr>
          <w:rFonts w:asciiTheme="minorHAnsi" w:hAnsiTheme="minorHAnsi"/>
          <w:sz w:val="22"/>
          <w:szCs w:val="22"/>
        </w:rPr>
        <w:t xml:space="preserve"> the acceptance of the paper for publication</w:t>
      </w:r>
      <w:r>
        <w:rPr>
          <w:rFonts w:asciiTheme="minorHAnsi" w:hAnsi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/>
          <w:sz w:val="22"/>
          <w:szCs w:val="22"/>
        </w:rPr>
        <w:t>eLife</w:t>
      </w:r>
      <w:proofErr w:type="spellEnd"/>
      <w:r w:rsidRPr="003F755D">
        <w:rPr>
          <w:rFonts w:asciiTheme="minorHAnsi" w:hAnsiTheme="minorHAnsi"/>
          <w:sz w:val="22"/>
          <w:szCs w:val="22"/>
        </w:rPr>
        <w:t>.</w:t>
      </w:r>
    </w:p>
    <w:p w14:paraId="163913F1" w14:textId="15095569" w:rsidR="003F755D" w:rsidRDefault="003F755D" w:rsidP="00111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1CB04D2" w14:textId="77777777" w:rsidR="003F755D" w:rsidRDefault="003F755D" w:rsidP="003F755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uploaded a video of the “Multiple-Object-Monitoring” paradigm, developed for this study, for easier understanding of the task at </w:t>
      </w:r>
      <w:hyperlink r:id="rId11" w:history="1">
        <w:r w:rsidRPr="00991E30">
          <w:rPr>
            <w:rStyle w:val="Hyperlink"/>
            <w:rFonts w:asciiTheme="minorHAnsi" w:hAnsiTheme="minorHAnsi"/>
            <w:sz w:val="22"/>
            <w:szCs w:val="22"/>
          </w:rPr>
          <w:t>https://osf.io/c6hy9/</w:t>
        </w:r>
      </w:hyperlink>
      <w:r>
        <w:rPr>
          <w:rFonts w:asciiTheme="minorHAnsi" w:hAnsiTheme="minorHAnsi"/>
          <w:sz w:val="22"/>
          <w:szCs w:val="22"/>
        </w:rPr>
        <w:t>, as mentioned in the manuscript.</w:t>
      </w:r>
    </w:p>
    <w:p w14:paraId="221E4C20" w14:textId="77777777" w:rsidR="003F755D" w:rsidRPr="00505C51" w:rsidRDefault="003F755D" w:rsidP="001115D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BD8D2" w16cex:dateUtc="2020-07-29T01:15:00Z"/>
  <w16cex:commentExtensible w16cex:durableId="22CBD922" w16cex:dateUtc="2020-07-29T0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40F702" w16cid:durableId="22CBD8D2"/>
  <w16cid:commentId w16cid:paraId="0C6C4E93" w16cid:durableId="22CBD92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B71E5" w14:textId="77777777" w:rsidR="001D5C02" w:rsidRDefault="001D5C02" w:rsidP="004215FE">
      <w:r>
        <w:separator/>
      </w:r>
    </w:p>
  </w:endnote>
  <w:endnote w:type="continuationSeparator" w:id="0">
    <w:p w14:paraId="6BDD904E" w14:textId="77777777" w:rsidR="001D5C02" w:rsidRDefault="001D5C0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IranNastaliq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128D9DE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503AD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F3761" w14:textId="77777777" w:rsidR="001D5C02" w:rsidRDefault="001D5C02" w:rsidP="004215FE">
      <w:r>
        <w:separator/>
      </w:r>
    </w:p>
  </w:footnote>
  <w:footnote w:type="continuationSeparator" w:id="0">
    <w:p w14:paraId="414AEBBF" w14:textId="77777777" w:rsidR="001D5C02" w:rsidRDefault="001D5C0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2674F"/>
    <w:rsid w:val="00051E98"/>
    <w:rsid w:val="00062DBF"/>
    <w:rsid w:val="00083FE8"/>
    <w:rsid w:val="0009444E"/>
    <w:rsid w:val="00094D54"/>
    <w:rsid w:val="0009520A"/>
    <w:rsid w:val="000A2368"/>
    <w:rsid w:val="000A32A6"/>
    <w:rsid w:val="000A38BC"/>
    <w:rsid w:val="000B2AEA"/>
    <w:rsid w:val="000C4C4F"/>
    <w:rsid w:val="000C773F"/>
    <w:rsid w:val="000D14EE"/>
    <w:rsid w:val="000D62F9"/>
    <w:rsid w:val="000E169C"/>
    <w:rsid w:val="000F1515"/>
    <w:rsid w:val="000F64EE"/>
    <w:rsid w:val="00100F97"/>
    <w:rsid w:val="001019CD"/>
    <w:rsid w:val="001115D7"/>
    <w:rsid w:val="00125190"/>
    <w:rsid w:val="00125270"/>
    <w:rsid w:val="00133662"/>
    <w:rsid w:val="00133907"/>
    <w:rsid w:val="00146DE9"/>
    <w:rsid w:val="0015519A"/>
    <w:rsid w:val="001618D5"/>
    <w:rsid w:val="00175192"/>
    <w:rsid w:val="00176EE3"/>
    <w:rsid w:val="001D5C02"/>
    <w:rsid w:val="001E1D59"/>
    <w:rsid w:val="00203E47"/>
    <w:rsid w:val="00212F30"/>
    <w:rsid w:val="00217B9E"/>
    <w:rsid w:val="0023102A"/>
    <w:rsid w:val="002336C6"/>
    <w:rsid w:val="00241081"/>
    <w:rsid w:val="00266462"/>
    <w:rsid w:val="002A068D"/>
    <w:rsid w:val="002A0ED1"/>
    <w:rsid w:val="002A7487"/>
    <w:rsid w:val="00307F5D"/>
    <w:rsid w:val="003248ED"/>
    <w:rsid w:val="00365C30"/>
    <w:rsid w:val="00366D25"/>
    <w:rsid w:val="00370080"/>
    <w:rsid w:val="00387FFE"/>
    <w:rsid w:val="003D2BEA"/>
    <w:rsid w:val="003F19A6"/>
    <w:rsid w:val="003F755D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4E6F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031B"/>
    <w:rsid w:val="00500C2A"/>
    <w:rsid w:val="00505C51"/>
    <w:rsid w:val="00516A01"/>
    <w:rsid w:val="005242E1"/>
    <w:rsid w:val="0053000A"/>
    <w:rsid w:val="00550F13"/>
    <w:rsid w:val="005530AE"/>
    <w:rsid w:val="00555F44"/>
    <w:rsid w:val="00556C63"/>
    <w:rsid w:val="00566103"/>
    <w:rsid w:val="0058213B"/>
    <w:rsid w:val="005B0A15"/>
    <w:rsid w:val="005B1977"/>
    <w:rsid w:val="005E5153"/>
    <w:rsid w:val="00605A12"/>
    <w:rsid w:val="006271B9"/>
    <w:rsid w:val="00634AC7"/>
    <w:rsid w:val="00657587"/>
    <w:rsid w:val="00661DCC"/>
    <w:rsid w:val="00672545"/>
    <w:rsid w:val="00685CCF"/>
    <w:rsid w:val="006A632B"/>
    <w:rsid w:val="006C06F5"/>
    <w:rsid w:val="006C2B4C"/>
    <w:rsid w:val="006C7BC3"/>
    <w:rsid w:val="006E4A6C"/>
    <w:rsid w:val="006E6B2A"/>
    <w:rsid w:val="00700103"/>
    <w:rsid w:val="00711EB2"/>
    <w:rsid w:val="007137E1"/>
    <w:rsid w:val="00762B36"/>
    <w:rsid w:val="00763BA5"/>
    <w:rsid w:val="0076524F"/>
    <w:rsid w:val="00767B26"/>
    <w:rsid w:val="0078114A"/>
    <w:rsid w:val="00790F8B"/>
    <w:rsid w:val="00795CED"/>
    <w:rsid w:val="007B6567"/>
    <w:rsid w:val="007B6D8A"/>
    <w:rsid w:val="007B7AF0"/>
    <w:rsid w:val="007C1A97"/>
    <w:rsid w:val="007D02D5"/>
    <w:rsid w:val="007D18C3"/>
    <w:rsid w:val="007E54D8"/>
    <w:rsid w:val="007E5880"/>
    <w:rsid w:val="00800860"/>
    <w:rsid w:val="008071DA"/>
    <w:rsid w:val="0082410E"/>
    <w:rsid w:val="0082734F"/>
    <w:rsid w:val="008531D3"/>
    <w:rsid w:val="00860995"/>
    <w:rsid w:val="00865914"/>
    <w:rsid w:val="008669DA"/>
    <w:rsid w:val="0087056D"/>
    <w:rsid w:val="00876F8F"/>
    <w:rsid w:val="00877644"/>
    <w:rsid w:val="00877729"/>
    <w:rsid w:val="008A1426"/>
    <w:rsid w:val="008A22A7"/>
    <w:rsid w:val="008C4DA1"/>
    <w:rsid w:val="008C73C0"/>
    <w:rsid w:val="008D7885"/>
    <w:rsid w:val="008F21AE"/>
    <w:rsid w:val="00912B0B"/>
    <w:rsid w:val="009205E9"/>
    <w:rsid w:val="0092438C"/>
    <w:rsid w:val="00924C03"/>
    <w:rsid w:val="009370D9"/>
    <w:rsid w:val="00941D04"/>
    <w:rsid w:val="00963CEF"/>
    <w:rsid w:val="00993065"/>
    <w:rsid w:val="009A0661"/>
    <w:rsid w:val="009A3271"/>
    <w:rsid w:val="009D0D28"/>
    <w:rsid w:val="009E6ACE"/>
    <w:rsid w:val="009E7B13"/>
    <w:rsid w:val="00A11EC6"/>
    <w:rsid w:val="00A131BD"/>
    <w:rsid w:val="00A157BE"/>
    <w:rsid w:val="00A32E20"/>
    <w:rsid w:val="00A5368C"/>
    <w:rsid w:val="00A62B52"/>
    <w:rsid w:val="00A8148F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2BB"/>
    <w:rsid w:val="00B52633"/>
    <w:rsid w:val="00B57E8A"/>
    <w:rsid w:val="00B64119"/>
    <w:rsid w:val="00B86D75"/>
    <w:rsid w:val="00B94C5D"/>
    <w:rsid w:val="00BA4D1B"/>
    <w:rsid w:val="00BA5BB7"/>
    <w:rsid w:val="00BB00D0"/>
    <w:rsid w:val="00BB55EC"/>
    <w:rsid w:val="00BC3CCE"/>
    <w:rsid w:val="00BF3A48"/>
    <w:rsid w:val="00C1184B"/>
    <w:rsid w:val="00C21D14"/>
    <w:rsid w:val="00C24CF7"/>
    <w:rsid w:val="00C42ECB"/>
    <w:rsid w:val="00C47638"/>
    <w:rsid w:val="00C52A77"/>
    <w:rsid w:val="00C820B0"/>
    <w:rsid w:val="00C96AF3"/>
    <w:rsid w:val="00CA6410"/>
    <w:rsid w:val="00CC6EF3"/>
    <w:rsid w:val="00CD6AEC"/>
    <w:rsid w:val="00CE6849"/>
    <w:rsid w:val="00CF4BBE"/>
    <w:rsid w:val="00CF6CB5"/>
    <w:rsid w:val="00D07298"/>
    <w:rsid w:val="00D10224"/>
    <w:rsid w:val="00D32360"/>
    <w:rsid w:val="00D441F2"/>
    <w:rsid w:val="00D44612"/>
    <w:rsid w:val="00D50299"/>
    <w:rsid w:val="00D503AD"/>
    <w:rsid w:val="00D5153B"/>
    <w:rsid w:val="00D53CB9"/>
    <w:rsid w:val="00D638AE"/>
    <w:rsid w:val="00D74320"/>
    <w:rsid w:val="00D779BF"/>
    <w:rsid w:val="00D83D45"/>
    <w:rsid w:val="00D93937"/>
    <w:rsid w:val="00DB6F73"/>
    <w:rsid w:val="00DD774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7088"/>
    <w:rsid w:val="00EE39B2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E597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118F6EA-C09A-4764-9B7F-2FF2DF0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c6hy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625F45-B65C-430C-849A-D3000B48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6197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HamidKarimi</cp:lastModifiedBy>
  <cp:revision>15</cp:revision>
  <dcterms:created xsi:type="dcterms:W3CDTF">2020-07-29T01:13:00Z</dcterms:created>
  <dcterms:modified xsi:type="dcterms:W3CDTF">2021-02-22T18:25:00Z</dcterms:modified>
</cp:coreProperties>
</file>