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E7655A" w14:textId="77777777" w:rsidR="00471AE1" w:rsidRDefault="00303C6F">
      <w:pPr>
        <w:spacing w:after="107" w:line="259" w:lineRule="auto"/>
        <w:ind w:right="0"/>
        <w:jc w:val="left"/>
      </w:pPr>
      <w:r>
        <w:rPr>
          <w:b/>
          <w:sz w:val="24"/>
        </w:rPr>
        <w:t>S</w:t>
      </w:r>
      <w:r>
        <w:rPr>
          <w:b/>
          <w:sz w:val="19"/>
        </w:rPr>
        <w:t xml:space="preserve">UPPLEMENTARY </w:t>
      </w:r>
      <w:r>
        <w:rPr>
          <w:b/>
          <w:sz w:val="24"/>
        </w:rPr>
        <w:t>F</w:t>
      </w:r>
      <w:r>
        <w:rPr>
          <w:b/>
          <w:sz w:val="19"/>
        </w:rPr>
        <w:t>IGURES</w:t>
      </w:r>
      <w:r>
        <w:rPr>
          <w:b/>
          <w:sz w:val="24"/>
        </w:rPr>
        <w:t xml:space="preserve"> </w:t>
      </w:r>
    </w:p>
    <w:p w14:paraId="10280C2F" w14:textId="77777777" w:rsidR="00471AE1" w:rsidRDefault="00303C6F">
      <w:pPr>
        <w:spacing w:after="170" w:line="259" w:lineRule="auto"/>
        <w:ind w:right="0"/>
        <w:jc w:val="left"/>
      </w:pPr>
      <w:r>
        <w:rPr>
          <w:b/>
        </w:rPr>
        <w:t xml:space="preserve"> </w:t>
      </w:r>
    </w:p>
    <w:p w14:paraId="6B681C6C" w14:textId="77777777" w:rsidR="00471AE1" w:rsidRDefault="00303C6F">
      <w:pPr>
        <w:spacing w:after="122" w:line="259" w:lineRule="auto"/>
        <w:ind w:right="0"/>
        <w:jc w:val="right"/>
      </w:pPr>
      <w:r>
        <w:rPr>
          <w:noProof/>
        </w:rPr>
        <w:drawing>
          <wp:inline distT="0" distB="0" distL="0" distR="0" wp14:anchorId="2E5AEE68" wp14:editId="7178CB3E">
            <wp:extent cx="5943601" cy="3400425"/>
            <wp:effectExtent l="0" t="0" r="0" b="0"/>
            <wp:docPr id="76" name="Picture 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Picture 7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1" cy="340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</w:p>
    <w:p w14:paraId="141741AA" w14:textId="77777777" w:rsidR="00471AE1" w:rsidRDefault="00303C6F">
      <w:r w:rsidRPr="00303C6F">
        <w:rPr>
          <w:b/>
        </w:rPr>
        <w:t>Figure 1 – Figure Supplement 1</w:t>
      </w:r>
      <w:r w:rsidRPr="00303C6F">
        <w:rPr>
          <w:b/>
        </w:rPr>
        <w:t>:</w:t>
      </w:r>
      <w:r w:rsidRPr="00303C6F">
        <w:rPr>
          <w:b/>
        </w:rPr>
        <w:t xml:space="preserve"> (A) </w:t>
      </w:r>
      <w:r w:rsidRPr="00303C6F">
        <w:t>Surface projection and average microstructure profiles of MTL subregions, defined by the</w:t>
      </w:r>
      <w:r>
        <w:t xml:space="preserve"> </w:t>
      </w:r>
      <w:proofErr w:type="spellStart"/>
      <w:r>
        <w:t>Desikan-</w:t>
      </w:r>
      <w:r>
        <w:t>Killany</w:t>
      </w:r>
      <w:proofErr w:type="spellEnd"/>
      <w:r>
        <w:t xml:space="preserve"> atlas for </w:t>
      </w:r>
      <w:proofErr w:type="spellStart"/>
      <w:r>
        <w:t>isocortex</w:t>
      </w:r>
      <w:proofErr w:type="spellEnd"/>
      <w:r>
        <w:t xml:space="preserve"> and manual segmentations for the hippocampus proper. </w:t>
      </w:r>
      <w:r>
        <w:rPr>
          <w:b/>
        </w:rPr>
        <w:t xml:space="preserve">(B) </w:t>
      </w:r>
      <w:r>
        <w:t>Microstructure profile covariance (MPC) across all vertices in the cortical confluence model was transformed into a normalised angle matrix and sorted according to the fir</w:t>
      </w:r>
      <w:r>
        <w:t xml:space="preserve">st eigenvector from diffusion map embedding. Scatterplot shows approximate variance explained by each eigenvector. </w:t>
      </w:r>
      <w:r>
        <w:rPr>
          <w:b/>
        </w:rPr>
        <w:t xml:space="preserve">(C) </w:t>
      </w:r>
      <w:r>
        <w:t>Second and third</w:t>
      </w:r>
      <w:r>
        <w:rPr>
          <w:b/>
        </w:rPr>
        <w:t xml:space="preserve"> </w:t>
      </w:r>
      <w:r>
        <w:t xml:space="preserve">eigenvectors shown on the MTL confluence model. </w:t>
      </w:r>
      <w:r>
        <w:rPr>
          <w:b/>
        </w:rPr>
        <w:t xml:space="preserve">(D) </w:t>
      </w:r>
      <w:r>
        <w:t>Deviations from the polynomial association of the geometric iso-to-</w:t>
      </w:r>
      <w:proofErr w:type="spellStart"/>
      <w:r>
        <w:t>a</w:t>
      </w:r>
      <w:r>
        <w:t>llocortical</w:t>
      </w:r>
      <w:proofErr w:type="spellEnd"/>
      <w:r>
        <w:t xml:space="preserve"> axis with the first eigenvector were estimated by the standardised residuals. Standardised residuals are shown on the surface projection and stratified by subregions.  </w:t>
      </w:r>
    </w:p>
    <w:p w14:paraId="5B3ED5EC" w14:textId="77777777" w:rsidR="00471AE1" w:rsidRDefault="00303C6F">
      <w:pPr>
        <w:spacing w:after="156" w:line="259" w:lineRule="auto"/>
        <w:ind w:right="0"/>
        <w:jc w:val="left"/>
      </w:pPr>
      <w:r>
        <w:t xml:space="preserve"> </w:t>
      </w:r>
    </w:p>
    <w:p w14:paraId="14A19D4C" w14:textId="77777777" w:rsidR="00471AE1" w:rsidRDefault="00303C6F">
      <w:pPr>
        <w:spacing w:after="194" w:line="259" w:lineRule="auto"/>
        <w:ind w:right="0"/>
        <w:jc w:val="left"/>
      </w:pPr>
      <w:r>
        <w:t xml:space="preserve"> </w:t>
      </w:r>
    </w:p>
    <w:p w14:paraId="171C28EE" w14:textId="77777777" w:rsidR="00471AE1" w:rsidRDefault="00303C6F">
      <w:pPr>
        <w:spacing w:after="0" w:line="259" w:lineRule="auto"/>
        <w:ind w:right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sectPr w:rsidR="00471AE1">
      <w:pgSz w:w="12240" w:h="15840"/>
      <w:pgMar w:top="1440" w:right="1392" w:bottom="1440" w:left="144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AE1"/>
    <w:rsid w:val="00303C6F"/>
    <w:rsid w:val="00471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6A059"/>
  <w15:docId w15:val="{D69166A5-3714-45E4-A473-A2D5C246B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2" w:line="253" w:lineRule="auto"/>
      <w:ind w:right="43"/>
      <w:jc w:val="both"/>
    </w:pPr>
    <w:rPr>
      <w:rFonts w:ascii="Times New Roman" w:eastAsia="Times New Roman" w:hAnsi="Times New Roman" w:cs="Times New Roman"/>
      <w:color w:val="000000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Figure1S1</dc:title>
  <dc:subject/>
  <dc:creator>Boris Bernhardt</dc:creator>
  <cp:keywords/>
  <cp:lastModifiedBy>Sue Taylor</cp:lastModifiedBy>
  <cp:revision>2</cp:revision>
  <dcterms:created xsi:type="dcterms:W3CDTF">2020-11-04T09:02:00Z</dcterms:created>
  <dcterms:modified xsi:type="dcterms:W3CDTF">2020-11-04T09:02:00Z</dcterms:modified>
</cp:coreProperties>
</file>