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01FDA">
        <w:fldChar w:fldCharType="begin"/>
      </w:r>
      <w:r w:rsidR="00501FDA">
        <w:instrText xml:space="preserve"> HYPERLINK "https://biosharing.org/" \t "_blank" </w:instrText>
      </w:r>
      <w:r w:rsidR="00501FD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01FD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60D0A08" w14:textId="6FBD0A86" w:rsidR="00501FDA" w:rsidRDefault="00501FD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data were collected as part of an infection control </w:t>
      </w:r>
      <w:proofErr w:type="spellStart"/>
      <w:r>
        <w:rPr>
          <w:rFonts w:asciiTheme="minorHAnsi" w:hAnsiTheme="minorHAnsi"/>
        </w:rPr>
        <w:t>programme</w:t>
      </w:r>
      <w:proofErr w:type="spellEnd"/>
      <w:r>
        <w:rPr>
          <w:rFonts w:asciiTheme="minorHAnsi" w:hAnsiTheme="minorHAnsi"/>
        </w:rPr>
        <w:t xml:space="preserve">, as such the </w:t>
      </w:r>
    </w:p>
    <w:p w14:paraId="283305D7" w14:textId="58F8A634" w:rsidR="00877644" w:rsidRPr="00125190" w:rsidRDefault="00501FD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was determined by the number of staff attending voluntary testing for Covid-19. No upper limit was set, as funding was made available to test all staff.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A7C70E" w:rsidR="00B330BD" w:rsidRDefault="00501F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PCR assay was performed once.</w:t>
      </w:r>
    </w:p>
    <w:p w14:paraId="3B8C3349" w14:textId="0C985123" w:rsidR="00501FDA" w:rsidRDefault="00501F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A6D687B" w14:textId="4FED23C2" w:rsidR="00501FDA" w:rsidRPr="00125190" w:rsidRDefault="00501F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Serological testing was undertaken in parallel on two platforms for the large majority of samples with each sample tested once on each platform.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23C2F2D" w:rsidR="0015519A" w:rsidRPr="00505C51" w:rsidRDefault="00501FD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methods are presented in the “Statistical analysis” section of the Methods text. Results presented in the text, figures and tables as summary statistics include 95% confidence intervals throughout. Supplementary File 1B contains the count data supporting the summary statistics presented.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F76630" w:rsidR="00BC3CCE" w:rsidRPr="00505C51" w:rsidRDefault="00501FD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was an observational study, no allocation into groups was made.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FC38B7" w:rsidR="00BC3CCE" w:rsidRPr="00505C51" w:rsidRDefault="00501FD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1FDA">
        <w:rPr>
          <w:rFonts w:asciiTheme="minorHAnsi" w:hAnsiTheme="minorHAnsi"/>
          <w:sz w:val="22"/>
          <w:szCs w:val="22"/>
        </w:rPr>
        <w:t xml:space="preserve">The data studied are available from the Infections in </w:t>
      </w:r>
      <w:proofErr w:type="spellStart"/>
      <w:r w:rsidRPr="00501FDA">
        <w:rPr>
          <w:rFonts w:asciiTheme="minorHAnsi" w:hAnsiTheme="minorHAnsi"/>
          <w:sz w:val="22"/>
          <w:szCs w:val="22"/>
        </w:rPr>
        <w:t>Oxfordshire</w:t>
      </w:r>
      <w:proofErr w:type="spellEnd"/>
      <w:r w:rsidRPr="00501FDA">
        <w:rPr>
          <w:rFonts w:asciiTheme="minorHAnsi" w:hAnsiTheme="minorHAnsi"/>
          <w:sz w:val="22"/>
          <w:szCs w:val="22"/>
        </w:rPr>
        <w:t xml:space="preserve"> Research Database (https://oxfordbrc.nihr.ac.uk/research-themes-overview/antimicrobial-resistance-and-modernising-microbiology/infections-in-oxfordshire-research-database-iord/), subject to an application meeting the ethical and governance requirements of the Database.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91234" w14:textId="77777777" w:rsidR="00BE0EFC" w:rsidRDefault="00BE0EFC" w:rsidP="004215FE">
      <w:r>
        <w:separator/>
      </w:r>
    </w:p>
  </w:endnote>
  <w:endnote w:type="continuationSeparator" w:id="0">
    <w:p w14:paraId="2A7A09FC" w14:textId="77777777" w:rsidR="00BE0EFC" w:rsidRDefault="00BE0E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09082" w14:textId="77777777" w:rsidR="00BE0EFC" w:rsidRDefault="00BE0EFC" w:rsidP="004215FE">
      <w:r>
        <w:separator/>
      </w:r>
    </w:p>
  </w:footnote>
  <w:footnote w:type="continuationSeparator" w:id="0">
    <w:p w14:paraId="082E943A" w14:textId="77777777" w:rsidR="00BE0EFC" w:rsidRDefault="00BE0E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1FDA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Eyre</cp:lastModifiedBy>
  <cp:revision>2</cp:revision>
  <dcterms:created xsi:type="dcterms:W3CDTF">2020-07-06T09:47:00Z</dcterms:created>
  <dcterms:modified xsi:type="dcterms:W3CDTF">2020-07-06T09:47:00Z</dcterms:modified>
</cp:coreProperties>
</file>