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73D1831B" w:rsidR="00877644" w:rsidRPr="00125190" w:rsidRDefault="007B3969"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Since our paper describes a computational method, sample size estimation is not directly applicable. However, we validate our method on a varied set </w:t>
      </w:r>
      <w:proofErr w:type="gramStart"/>
      <w:r>
        <w:rPr>
          <w:rFonts w:asciiTheme="minorHAnsi" w:hAnsiTheme="minorHAnsi"/>
        </w:rPr>
        <w:t>neuronal morphologies</w:t>
      </w:r>
      <w:proofErr w:type="gramEnd"/>
      <w:r>
        <w:rPr>
          <w:rFonts w:asciiTheme="minorHAnsi" w:hAnsiTheme="minorHAnsi"/>
        </w:rPr>
        <w: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30A23713" w:rsidR="00B330BD" w:rsidRPr="00125190" w:rsidRDefault="007B3969"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Associated with our paper is a software toolbox. Key results shown in the paper are part of the example scripts available on our</w:t>
      </w:r>
      <w:hyperlink r:id="rId11" w:history="1">
        <w:r w:rsidRPr="007B3969">
          <w:rPr>
            <w:rStyle w:val="Hyperlink"/>
            <w:rFonts w:asciiTheme="minorHAnsi" w:hAnsiTheme="minorHAnsi"/>
          </w:rPr>
          <w:t xml:space="preserve"> website</w:t>
        </w:r>
      </w:hyperlink>
      <w:r>
        <w:rPr>
          <w:rFonts w:asciiTheme="minorHAnsi" w:hAnsiTheme="minorHAnsi"/>
        </w:rPr>
        <w:t>, and can thus be easily replicated in this fashion.</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3C4AA85F" w:rsidR="0015519A" w:rsidRPr="00505C51" w:rsidRDefault="007B3969"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To quantify the </w:t>
      </w:r>
      <w:r w:rsidR="00D02155">
        <w:rPr>
          <w:rFonts w:asciiTheme="minorHAnsi" w:hAnsiTheme="minorHAnsi"/>
          <w:sz w:val="22"/>
          <w:szCs w:val="22"/>
        </w:rPr>
        <w:t>accuracy of our reduced models, we compute errors as in the root mean square deviation between the detailed model and reduction. Typically, we plot the mean of such errors over different configurations and in some cases also the standard deviation. This is described in the figure captions.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4ACBEC8E" w:rsidR="00BC3CCE" w:rsidRPr="00505C51" w:rsidRDefault="00D02155"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Group allocation and data masking did not occur during this project.</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775058CA" w:rsidR="00BC3CCE" w:rsidRPr="00505C51" w:rsidRDefault="007B396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refer to our </w:t>
      </w:r>
      <w:hyperlink r:id="rId12" w:history="1">
        <w:r w:rsidRPr="007B3969">
          <w:rPr>
            <w:rStyle w:val="Hyperlink"/>
            <w:rFonts w:asciiTheme="minorHAnsi" w:hAnsiTheme="minorHAnsi"/>
            <w:sz w:val="22"/>
            <w:szCs w:val="22"/>
          </w:rPr>
          <w:t>software toolbox</w:t>
        </w:r>
      </w:hyperlink>
      <w:r>
        <w:rPr>
          <w:rFonts w:asciiTheme="minorHAnsi" w:hAnsiTheme="minorHAnsi"/>
          <w:sz w:val="22"/>
          <w:szCs w:val="22"/>
        </w:rPr>
        <w:t xml:space="preserve"> for all source code.</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3"/>
      <w:footerReference w:type="even" r:id="rId14"/>
      <w:footerReference w:type="default" r:id="rId15"/>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742BFD" w14:textId="77777777" w:rsidR="0046736E" w:rsidRDefault="0046736E" w:rsidP="004215FE">
      <w:r>
        <w:separator/>
      </w:r>
    </w:p>
  </w:endnote>
  <w:endnote w:type="continuationSeparator" w:id="0">
    <w:p w14:paraId="1BBE6842" w14:textId="77777777" w:rsidR="0046736E" w:rsidRDefault="0046736E"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02B8C4" w14:textId="77777777" w:rsidR="0046736E" w:rsidRDefault="0046736E" w:rsidP="004215FE">
      <w:r>
        <w:separator/>
      </w:r>
    </w:p>
  </w:footnote>
  <w:footnote w:type="continuationSeparator" w:id="0">
    <w:p w14:paraId="16774B78" w14:textId="77777777" w:rsidR="0046736E" w:rsidRDefault="0046736E"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6736E"/>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3969"/>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6746A"/>
    <w:rsid w:val="00993065"/>
    <w:rsid w:val="009A0661"/>
    <w:rsid w:val="009D0D28"/>
    <w:rsid w:val="009E445A"/>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0215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63CDAC8A-1D03-E74F-A70D-724EB4DA7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styleId="UnresolvedMention">
    <w:name w:val="Unresolved Mention"/>
    <w:basedOn w:val="DefaultParagraphFont"/>
    <w:uiPriority w:val="99"/>
    <w:semiHidden/>
    <w:unhideWhenUsed/>
    <w:rsid w:val="007B3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eatdend.readthedocs.io/en/latest/index.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atdend.readthedocs.io/en/latest/auto_examples/index.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FA364-D111-E54E-AF61-41A9922F6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806</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5391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Tara Bristow</cp:lastModifiedBy>
  <cp:revision>2</cp:revision>
  <dcterms:created xsi:type="dcterms:W3CDTF">2020-08-13T11:45:00Z</dcterms:created>
  <dcterms:modified xsi:type="dcterms:W3CDTF">2020-08-13T11:45:00Z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