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7807D6A" w14:textId="77777777" w:rsidR="00BD3A15" w:rsidRDefault="00BD3A15" w:rsidP="00BD3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0CAF41F" w14:textId="63AF428F" w:rsidR="00BD3A15" w:rsidRDefault="00BD3A15" w:rsidP="00BD3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40FE8">
        <w:rPr>
          <w:rFonts w:asciiTheme="minorHAnsi" w:hAnsiTheme="minorHAnsi"/>
        </w:rPr>
        <w:t>No particular</w:t>
      </w:r>
      <w:r>
        <w:rPr>
          <w:rFonts w:asciiTheme="minorHAnsi" w:hAnsiTheme="minorHAnsi"/>
        </w:rPr>
        <w:t xml:space="preserve"> power analysis was used to decide the sample sizes. The exact sample sizes and statistical methods used can be found in the figure legends and the materials methods section.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18951D" w14:textId="77777777" w:rsidR="00BD3A15" w:rsidRPr="00125190" w:rsidRDefault="00BD3A15" w:rsidP="00BD3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5DDA74E" w14:textId="2A63C6F6" w:rsidR="00BD3A15" w:rsidRDefault="00BD3A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used  3-4 independent biological </w:t>
      </w:r>
      <w:r w:rsidRPr="00740FE8">
        <w:rPr>
          <w:rFonts w:asciiTheme="minorHAnsi" w:hAnsiTheme="minorHAnsi"/>
        </w:rPr>
        <w:t xml:space="preserve">replicates for </w:t>
      </w:r>
      <w:r>
        <w:rPr>
          <w:rFonts w:asciiTheme="minorHAnsi" w:hAnsiTheme="minorHAnsi"/>
        </w:rPr>
        <w:t xml:space="preserve">molecular and </w:t>
      </w:r>
      <w:r w:rsidRPr="00740FE8">
        <w:rPr>
          <w:rFonts w:asciiTheme="minorHAnsi" w:hAnsiTheme="minorHAnsi"/>
        </w:rPr>
        <w:t xml:space="preserve">biochemical </w:t>
      </w:r>
      <w:r>
        <w:rPr>
          <w:rFonts w:asciiTheme="minorHAnsi" w:hAnsiTheme="minorHAnsi"/>
        </w:rPr>
        <w:t>studies. The information about replicates and statistics method stated in the figure legends and the materials methods section</w:t>
      </w:r>
    </w:p>
    <w:p w14:paraId="270E38A0" w14:textId="77777777" w:rsidR="00BD3A15" w:rsidRPr="00125190" w:rsidRDefault="00BD3A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D22ED2D" w14:textId="1843A10A" w:rsidR="00BD3A15" w:rsidRDefault="00BD3A15" w:rsidP="00BD3A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CC6E458" w14:textId="0A4563FB" w:rsidR="00BD3A15" w:rsidRPr="00505C51" w:rsidRDefault="00BD3A15" w:rsidP="00BD3A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mentioned the sample size, statistical method, and p-value in the figure legends as well as in the materials and methods section. Besides, a Source data file is provided for all quantitative measurements of</w:t>
      </w:r>
      <w:r w:rsidRPr="00BD3A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raw data and statistical test. </w:t>
      </w:r>
    </w:p>
    <w:p w14:paraId="614D6089" w14:textId="1CF0DBE5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53728C" w14:textId="63459F0C" w:rsidR="00BD3A15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B095C2A" w14:textId="5C4CBA53" w:rsidR="00BD3A15" w:rsidRPr="00505C51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00F37232" w14:textId="77777777" w:rsidR="00BD3A15" w:rsidRPr="00505C51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35FB04A" w14:textId="77777777" w:rsidR="00BD3A15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0E1654" w14:textId="77777777" w:rsidR="00F461AA" w:rsidRDefault="00F461AA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panels E</w:t>
      </w:r>
      <w:r w:rsidRPr="00B76397">
        <w:rPr>
          <w:rFonts w:asciiTheme="minorHAnsi" w:hAnsiTheme="minorHAnsi"/>
          <w:sz w:val="22"/>
          <w:szCs w:val="22"/>
        </w:rPr>
        <w:t xml:space="preserve"> </w:t>
      </w:r>
    </w:p>
    <w:p w14:paraId="75C77396" w14:textId="5E1D09CE" w:rsidR="00BD3A15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panels C</w:t>
      </w:r>
      <w:r w:rsidRPr="00B76397">
        <w:rPr>
          <w:rFonts w:asciiTheme="minorHAnsi" w:hAnsiTheme="minorHAnsi"/>
          <w:sz w:val="22"/>
          <w:szCs w:val="22"/>
        </w:rPr>
        <w:t xml:space="preserve"> </w:t>
      </w:r>
    </w:p>
    <w:p w14:paraId="0555F236" w14:textId="63918DE2" w:rsidR="00BD3A15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pan</w:t>
      </w:r>
      <w:r w:rsidR="00F461AA">
        <w:rPr>
          <w:rFonts w:asciiTheme="minorHAnsi" w:hAnsiTheme="minorHAnsi"/>
          <w:sz w:val="22"/>
          <w:szCs w:val="22"/>
        </w:rPr>
        <w:t xml:space="preserve">els B and E, figure supplement 3.3B and </w:t>
      </w:r>
      <w:r w:rsidR="00F461AA">
        <w:rPr>
          <w:rFonts w:asciiTheme="minorHAnsi" w:hAnsiTheme="minorHAnsi"/>
          <w:sz w:val="22"/>
          <w:szCs w:val="22"/>
        </w:rPr>
        <w:t>figure supplement 3.</w:t>
      </w:r>
      <w:r w:rsidR="00F461AA">
        <w:rPr>
          <w:rFonts w:asciiTheme="minorHAnsi" w:hAnsiTheme="minorHAnsi"/>
          <w:sz w:val="22"/>
          <w:szCs w:val="22"/>
        </w:rPr>
        <w:t>5</w:t>
      </w:r>
      <w:bookmarkStart w:id="0" w:name="_GoBack"/>
      <w:bookmarkEnd w:id="0"/>
      <w:r w:rsidR="00F461AA">
        <w:rPr>
          <w:rFonts w:asciiTheme="minorHAnsi" w:hAnsiTheme="minorHAnsi"/>
          <w:sz w:val="22"/>
          <w:szCs w:val="22"/>
        </w:rPr>
        <w:t xml:space="preserve">B </w:t>
      </w:r>
      <w:r w:rsidR="00F461AA">
        <w:rPr>
          <w:rFonts w:asciiTheme="minorHAnsi" w:hAnsiTheme="minorHAnsi"/>
          <w:sz w:val="22"/>
          <w:szCs w:val="22"/>
        </w:rPr>
        <w:t xml:space="preserve"> </w:t>
      </w:r>
      <w:r w:rsidRPr="00B76397">
        <w:rPr>
          <w:rFonts w:asciiTheme="minorHAnsi" w:hAnsiTheme="minorHAnsi"/>
          <w:sz w:val="22"/>
          <w:szCs w:val="22"/>
        </w:rPr>
        <w:t xml:space="preserve"> </w:t>
      </w:r>
    </w:p>
    <w:p w14:paraId="493DAE99" w14:textId="6972EB31" w:rsidR="00BD3A15" w:rsidRPr="00B76397" w:rsidRDefault="00BD3A15" w:rsidP="00BD3A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76397">
        <w:rPr>
          <w:rFonts w:asciiTheme="minorHAnsi" w:hAnsiTheme="minorHAnsi"/>
          <w:sz w:val="22"/>
          <w:szCs w:val="22"/>
        </w:rPr>
        <w:t>GraphPad Prism was used</w:t>
      </w:r>
      <w:r>
        <w:rPr>
          <w:rFonts w:asciiTheme="minorHAnsi" w:hAnsiTheme="minorHAnsi"/>
          <w:sz w:val="22"/>
          <w:szCs w:val="22"/>
        </w:rPr>
        <w:t xml:space="preserve"> for data analysis</w:t>
      </w:r>
      <w:r w:rsidRPr="00B76397"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1332" w14:textId="77777777" w:rsidR="008A790A" w:rsidRDefault="008A790A" w:rsidP="004215FE">
      <w:r>
        <w:separator/>
      </w:r>
    </w:p>
  </w:endnote>
  <w:endnote w:type="continuationSeparator" w:id="0">
    <w:p w14:paraId="3E7F09B5" w14:textId="77777777" w:rsidR="008A790A" w:rsidRDefault="008A79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02352C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B143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A5C65" w14:textId="77777777" w:rsidR="008A790A" w:rsidRDefault="008A790A" w:rsidP="004215FE">
      <w:r>
        <w:separator/>
      </w:r>
    </w:p>
  </w:footnote>
  <w:footnote w:type="continuationSeparator" w:id="0">
    <w:p w14:paraId="3ED3C73C" w14:textId="77777777" w:rsidR="008A790A" w:rsidRDefault="008A79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CH" w:eastAsia="fr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wNzCzNLWwNLIwNTNQ0lEKTi0uzszPAykwrAUA1qAUf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0F3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143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90A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A1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2C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61A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0527BA9E-E5EF-4A32-90C3-AB07B4EC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D32E5-3BAA-4EC3-9854-D73DDE4E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VENKATASALAM Shanmugabalaji</cp:lastModifiedBy>
  <cp:revision>2</cp:revision>
  <dcterms:created xsi:type="dcterms:W3CDTF">2020-11-28T21:00:00Z</dcterms:created>
  <dcterms:modified xsi:type="dcterms:W3CDTF">2020-11-28T21:00:00Z</dcterms:modified>
</cp:coreProperties>
</file>