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D1DC" w14:textId="77777777" w:rsidR="00D32DE6" w:rsidRDefault="00D32DE6" w:rsidP="00D32D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file 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</w:p>
    <w:p w14:paraId="1CEFD22B" w14:textId="77777777" w:rsidR="00D32DE6" w:rsidRDefault="00D32DE6" w:rsidP="00D32D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Supplementary Table S4: Represents the pipeline used for the group-level (2</w:t>
      </w:r>
      <w:r w:rsidRPr="00D270CF">
        <w:rPr>
          <w:rFonts w:ascii="Arial" w:hAnsi="Arial" w:cs="Arial"/>
          <w:b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level) analyses of DCMs in SPM12 (</w:t>
      </w:r>
      <w:r w:rsidRPr="00367375">
        <w:rPr>
          <w:rFonts w:ascii="Arial" w:hAnsi="Arial" w:cs="Arial"/>
          <w:b/>
          <w:sz w:val="20"/>
          <w:szCs w:val="20"/>
          <w:lang w:val="en-US"/>
        </w:rPr>
        <w:t>v7487</w:t>
      </w:r>
      <w:r>
        <w:rPr>
          <w:rFonts w:ascii="Arial" w:hAnsi="Arial" w:cs="Arial"/>
          <w:b/>
          <w:sz w:val="20"/>
          <w:szCs w:val="20"/>
          <w:lang w:val="en-US"/>
        </w:rPr>
        <w:t xml:space="preserve">) 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280"/>
        <w:gridCol w:w="3200"/>
      </w:tblGrid>
      <w:tr w:rsidR="00D32DE6" w:rsidRPr="000219D6" w14:paraId="6C696577" w14:textId="77777777" w:rsidTr="001E19E5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8F04" w14:textId="77777777" w:rsidR="00D32DE6" w:rsidRPr="000219D6" w:rsidRDefault="00D32DE6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219D6">
              <w:rPr>
                <w:rFonts w:ascii="Calibri" w:hAnsi="Calibri" w:cs="Calibri"/>
                <w:color w:val="000000"/>
                <w:sz w:val="22"/>
                <w:szCs w:val="22"/>
              </w:rPr>
              <w:t>Process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6CA9" w14:textId="77777777" w:rsidR="00D32DE6" w:rsidRPr="000219D6" w:rsidRDefault="00D32DE6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219D6">
              <w:rPr>
                <w:rFonts w:ascii="Calibri" w:hAnsi="Calibri" w:cs="Calibri"/>
                <w:color w:val="000000"/>
                <w:sz w:val="22"/>
                <w:szCs w:val="22"/>
              </w:rPr>
              <w:t>Function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71EC" w14:textId="77777777" w:rsidR="00D32DE6" w:rsidRPr="000219D6" w:rsidRDefault="00D32DE6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219D6">
              <w:rPr>
                <w:rFonts w:ascii="Calibri" w:hAnsi="Calibri" w:cs="Calibri"/>
                <w:color w:val="000000"/>
                <w:sz w:val="22"/>
                <w:szCs w:val="22"/>
              </w:rPr>
              <w:t>Settings</w:t>
            </w:r>
            <w:proofErr w:type="spellEnd"/>
            <w:r w:rsidRPr="000219D6">
              <w:rPr>
                <w:rFonts w:ascii="Calibri" w:hAnsi="Calibri" w:cs="Calibri"/>
                <w:color w:val="000000"/>
                <w:sz w:val="22"/>
                <w:szCs w:val="22"/>
              </w:rPr>
              <w:t>/options</w:t>
            </w:r>
          </w:p>
        </w:tc>
      </w:tr>
      <w:tr w:rsidR="00D32DE6" w:rsidRPr="001E19E5" w14:paraId="6CD42C96" w14:textId="77777777" w:rsidTr="001E19E5">
        <w:trPr>
          <w:trHeight w:val="3600"/>
        </w:trPr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744D" w14:textId="77777777" w:rsidR="00D32DE6" w:rsidRPr="000219D6" w:rsidRDefault="00D32DE6" w:rsidP="001E1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 xml:space="preserve"> PEB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815E" w14:textId="77777777" w:rsidR="00D32DE6" w:rsidRPr="000219D6" w:rsidRDefault="00D32DE6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SPM GUI ('Dynamic Causal Modelling')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D35B" w14:textId="77777777" w:rsidR="00D32DE6" w:rsidRPr="000219D6" w:rsidRDefault="00D32DE6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GCM containing 88 subject-specific DCMs </w:t>
            </w:r>
            <w:proofErr w:type="gramStart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were entered</w:t>
            </w:r>
            <w:proofErr w:type="gramEnd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88x4 design matrix was entered with the following columns*: (1) Commonalities (all 1s), (2) Dummy coded age group (mean-centered), (3) Precision score (mean-centered), (4) Interactions between age-group and performance (product of the two; mean centered). We set Fields = {'A'} to model extrinsic connections. We used the 'default' settings for the remaining settings. </w:t>
            </w:r>
          </w:p>
        </w:tc>
      </w:tr>
      <w:tr w:rsidR="00D32DE6" w:rsidRPr="000219D6" w14:paraId="3125920F" w14:textId="77777777" w:rsidTr="001E19E5">
        <w:trPr>
          <w:trHeight w:val="6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713A" w14:textId="77777777" w:rsidR="00D32DE6" w:rsidRPr="000219D6" w:rsidRDefault="00D32DE6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comparisons: Search nested PEB models (greedy search scheme).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85EE" w14:textId="77777777" w:rsidR="00D32DE6" w:rsidRPr="000219D6" w:rsidRDefault="00D32DE6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spm_dcm_peb_bmc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B65C" w14:textId="77777777" w:rsidR="00D32DE6" w:rsidRPr="000219D6" w:rsidRDefault="00D32DE6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Default options used</w:t>
            </w:r>
          </w:p>
        </w:tc>
      </w:tr>
      <w:tr w:rsidR="00D32DE6" w:rsidRPr="000219D6" w14:paraId="32F70915" w14:textId="77777777" w:rsidTr="001E19E5">
        <w:trPr>
          <w:trHeight w:val="2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0A7E" w14:textId="77777777" w:rsidR="00D32DE6" w:rsidRPr="000219D6" w:rsidRDefault="00D32DE6" w:rsidP="001E1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Review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2A5C" w14:textId="77777777" w:rsidR="00D32DE6" w:rsidRPr="000219D6" w:rsidRDefault="00D32DE6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spm_dcm_peb_review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FA2B" w14:textId="77777777" w:rsidR="00D32DE6" w:rsidRPr="000219D6" w:rsidRDefault="00D32DE6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DE6" w:rsidRPr="001E19E5" w14:paraId="17C901AB" w14:textId="77777777" w:rsidTr="001E19E5">
        <w:trPr>
          <w:trHeight w:val="5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2CB7" w14:textId="77777777" w:rsidR="00D32DE6" w:rsidRPr="000219D6" w:rsidRDefault="00D32DE6" w:rsidP="001E1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Threshold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4A42" w14:textId="77777777" w:rsidR="00D32DE6" w:rsidRPr="000219D6" w:rsidRDefault="00D32DE6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spm_dcm_peb_review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C7C1" w14:textId="77777777" w:rsidR="00D32DE6" w:rsidRPr="000219D6" w:rsidRDefault="00D32DE6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&gt; 95% posterior probability using the 'Free Energy' option</w:t>
            </w:r>
          </w:p>
        </w:tc>
      </w:tr>
      <w:tr w:rsidR="00D32DE6" w:rsidRPr="001E19E5" w14:paraId="7E269EC1" w14:textId="77777777" w:rsidTr="001E19E5">
        <w:trPr>
          <w:trHeight w:val="890"/>
        </w:trPr>
        <w:tc>
          <w:tcPr>
            <w:tcW w:w="10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1CCB3" w14:textId="77777777" w:rsidR="00D32DE6" w:rsidRPr="000219D6" w:rsidRDefault="00D32DE6" w:rsidP="001E19E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219D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* the PEB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analysis</w:t>
            </w:r>
            <w:r w:rsidRPr="000219D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was run three times, with the design-matrix re-ordered so that the main </w:t>
            </w:r>
            <w:proofErr w:type="spellStart"/>
            <w:r w:rsidRPr="000219D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regressor</w:t>
            </w:r>
            <w:proofErr w:type="spellEnd"/>
            <w:r w:rsidRPr="000219D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of interest was listed just after the commonalities (column 2) as per </w:t>
            </w:r>
            <w:hyperlink r:id="rId4" w:anchor="Search_over_nested_PEB_models" w:history="1">
              <w:r w:rsidRPr="00161CF1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https://en.wikibooks.org/wiki/SPM/Parametric_Empirical_Bayes_(P</w:t>
              </w:r>
              <w:bookmarkStart w:id="0" w:name="_GoBack"/>
              <w:bookmarkEnd w:id="0"/>
              <w:r w:rsidRPr="00161CF1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EB)#Search_over_nested_PEB_models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AA54701" w14:textId="77777777" w:rsidR="00CE1134" w:rsidRPr="00D32DE6" w:rsidRDefault="00CE1134">
      <w:pPr>
        <w:rPr>
          <w:lang w:val="en-US"/>
        </w:rPr>
      </w:pPr>
    </w:p>
    <w:sectPr w:rsidR="00CE1134" w:rsidRPr="00D32D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E6"/>
    <w:rsid w:val="000B3290"/>
    <w:rsid w:val="0030435D"/>
    <w:rsid w:val="00404F6A"/>
    <w:rsid w:val="00452D95"/>
    <w:rsid w:val="0049505C"/>
    <w:rsid w:val="005004EB"/>
    <w:rsid w:val="00696972"/>
    <w:rsid w:val="0072259A"/>
    <w:rsid w:val="00921387"/>
    <w:rsid w:val="00CE1134"/>
    <w:rsid w:val="00D32DE6"/>
    <w:rsid w:val="00E25811"/>
    <w:rsid w:val="00ED4C70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E074"/>
  <w15:chartTrackingRefBased/>
  <w15:docId w15:val="{B28774B4-B686-4C71-9B90-3185C8B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books.org/wiki/SPM/Parametric_Empirical_Bayes_(PEB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1087</Characters>
  <Application>Microsoft Office Word</Application>
  <DocSecurity>0</DocSecurity>
  <Lines>16</Lines>
  <Paragraphs>3</Paragraphs>
  <ScaleCrop>false</ScaleCrop>
  <Company>Faculty of SCIENCE, University of Copenhagen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Malling Beck</dc:creator>
  <cp:keywords/>
  <dc:description/>
  <cp:lastModifiedBy>Mikkel Malling Beck</cp:lastModifiedBy>
  <cp:revision>1</cp:revision>
  <dcterms:created xsi:type="dcterms:W3CDTF">2021-03-04T09:24:00Z</dcterms:created>
  <dcterms:modified xsi:type="dcterms:W3CDTF">2021-03-04T09:27:00Z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