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5D1A612" w:rsidR="00877644" w:rsidRDefault="003657C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To use statistical analysis the number of samples are designed to be at least n=6. In some cases (because of higher</w:t>
      </w:r>
      <w:r w:rsidR="00464433">
        <w:rPr>
          <w:rFonts w:asciiTheme="minorHAnsi" w:hAnsiTheme="minorHAnsi"/>
        </w:rPr>
        <w:t xml:space="preserve"> mortality rate than expected) </w:t>
      </w:r>
      <w:r>
        <w:rPr>
          <w:rFonts w:asciiTheme="minorHAnsi" w:hAnsiTheme="minorHAnsi"/>
        </w:rPr>
        <w:t xml:space="preserve">the number of mice planed is not sufficient to have n=6 mice per group (for mice 3 days after MI: Figure 2C, Figure 7B). However, we included the data in the manuscript because we find these results interesting and important for the global understanding of BNP action in infarcted hearts. </w:t>
      </w:r>
    </w:p>
    <w:p w14:paraId="1B3E9076" w14:textId="42C101D0" w:rsidR="003657C0" w:rsidRPr="00125190" w:rsidRDefault="003657C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samples or mice or independent cell sorting were </w:t>
      </w:r>
      <w:r w:rsidR="00DE70FE">
        <w:rPr>
          <w:rFonts w:asciiTheme="minorHAnsi" w:hAnsiTheme="minorHAnsi"/>
        </w:rPr>
        <w:t>indicate in the Figure legends or on the Figures in some cases.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5DFFF0" w:rsidR="00B330BD" w:rsidRDefault="00E919B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the animal experiments, the number of mice was reported in the Figure legends. For the qRT-PCR analysis, all samples were performed as duplicates and a mean was obtained per sample. For the counting of the cells on immunostainings, at least 10 pictures were counted per animal and a mean was obtained per mouse. </w:t>
      </w:r>
    </w:p>
    <w:p w14:paraId="24306126" w14:textId="51E8C9A5" w:rsidR="00E919BB" w:rsidRDefault="00E919B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excluded no animal with infarction. However, some of mice presented no infarction and these mice were excluded.</w:t>
      </w:r>
    </w:p>
    <w:p w14:paraId="6A8C9E66" w14:textId="01C60A28" w:rsidR="00E919BB" w:rsidRPr="00125190" w:rsidRDefault="00E919B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these informations were added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277B5B" w:rsidR="0015519A" w:rsidRDefault="00E919B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included a session in the material and methods concerning the statistical analysis. We performed statistical analysis only when the number of samples is at least n=6. </w:t>
      </w:r>
      <w:r w:rsidR="006807E0">
        <w:rPr>
          <w:rFonts w:asciiTheme="minorHAnsi" w:hAnsiTheme="minorHAnsi"/>
          <w:sz w:val="22"/>
          <w:szCs w:val="22"/>
        </w:rPr>
        <w:t>Student unpaired t test was used. For cell culture we used paired T test (Figure 4).</w:t>
      </w:r>
    </w:p>
    <w:p w14:paraId="1FB42C59" w14:textId="0A25B34B" w:rsidR="00464433" w:rsidRPr="00505C51" w:rsidRDefault="004644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evaluated </w:t>
      </w:r>
      <w:r>
        <w:rPr>
          <w:rFonts w:asciiTheme="minorHAnsi" w:hAnsiTheme="minorHAnsi"/>
          <w:sz w:val="22"/>
          <w:szCs w:val="22"/>
        </w:rPr>
        <w:t xml:space="preserve">also </w:t>
      </w:r>
      <w:r>
        <w:rPr>
          <w:rFonts w:asciiTheme="minorHAnsi" w:hAnsiTheme="minorHAnsi"/>
          <w:sz w:val="22"/>
          <w:szCs w:val="22"/>
        </w:rPr>
        <w:t xml:space="preserve">the variance of the samples between groups using the F test. </w:t>
      </w:r>
      <w:r>
        <w:rPr>
          <w:rFonts w:asciiTheme="minorHAnsi" w:hAnsiTheme="minorHAnsi"/>
          <w:sz w:val="22"/>
          <w:szCs w:val="22"/>
        </w:rPr>
        <w:t>If variance is different, Student unpaired t test with Welch’s correction was used.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82634B" w:rsidR="00BC3CCE" w:rsidRPr="00505C51" w:rsidRDefault="006807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At sacrifice, a number was allocated to each mice and the treatment was masked. qRT-PCR, cell sorting, counting on immunostainings were performed without knowing the treatment of the mice.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3685D0" w:rsidR="00BC3CCE" w:rsidRPr="00505C51" w:rsidRDefault="006807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4439A" w14:textId="77777777" w:rsidR="003513E9" w:rsidRDefault="003513E9" w:rsidP="004215FE">
      <w:r>
        <w:separator/>
      </w:r>
    </w:p>
  </w:endnote>
  <w:endnote w:type="continuationSeparator" w:id="0">
    <w:p w14:paraId="5BA73088" w14:textId="77777777" w:rsidR="003513E9" w:rsidRDefault="003513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F68C23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464433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1F7CA" w14:textId="77777777" w:rsidR="003513E9" w:rsidRDefault="003513E9" w:rsidP="004215FE">
      <w:r>
        <w:separator/>
      </w:r>
    </w:p>
  </w:footnote>
  <w:footnote w:type="continuationSeparator" w:id="0">
    <w:p w14:paraId="339728EF" w14:textId="77777777" w:rsidR="003513E9" w:rsidRDefault="003513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CH" w:eastAsia="fr-CH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13E9"/>
    <w:rsid w:val="003657C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433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07E0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70FE"/>
    <w:rsid w:val="00DF1913"/>
    <w:rsid w:val="00E007B4"/>
    <w:rsid w:val="00E234CA"/>
    <w:rsid w:val="00E41364"/>
    <w:rsid w:val="00E61AB4"/>
    <w:rsid w:val="00E70517"/>
    <w:rsid w:val="00E870D1"/>
    <w:rsid w:val="00E919BB"/>
    <w:rsid w:val="00ED346E"/>
    <w:rsid w:val="00EF7423"/>
    <w:rsid w:val="00F27DEC"/>
    <w:rsid w:val="00F3344F"/>
    <w:rsid w:val="00F374C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DBFFD1-07BA-45D0-AC19-671C5B9A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Rosenblatt Nathalie</cp:lastModifiedBy>
  <cp:revision>2</cp:revision>
  <dcterms:created xsi:type="dcterms:W3CDTF">2020-10-28T16:52:00Z</dcterms:created>
  <dcterms:modified xsi:type="dcterms:W3CDTF">2020-10-28T16:52:00Z</dcterms:modified>
</cp:coreProperties>
</file>