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header1.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r>
        <w:rPr>
          <w:rStyle w:val="InternetLink"/>
          <w:rFonts w:ascii="Calibri" w:hAnsi="Calibri" w:asciiTheme="minorHAnsi" w:hAnsiTheme="minorHAnsi"/>
          <w:bCs/>
          <w:sz w:val="22"/>
          <w:szCs w:val="22"/>
          <w:lang w:val="en-GB"/>
        </w:rPr>
        <w:t>EQUATOR Network</w:t>
      </w:r>
      <w:r>
        <w:rPr>
          <w:rFonts w:ascii="Calibri" w:hAnsi="Calibri" w:asciiTheme="minorHAnsi" w:hAnsiTheme="minorHAnsi"/>
          <w:bCs/>
          <w:sz w:val="22"/>
          <w:szCs w:val="22"/>
          <w:lang w:val="en-GB"/>
        </w:rPr>
        <w:t>), life science research (see the </w:t>
      </w:r>
      <w:hyperlink r:id="rId2">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3">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4">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pBdr/>
        <w:rPr/>
        <w:framePr w:w="7817" w:h="1094" w:x="1808" w:y="27" w:wrap="auto" w:vAnchor="text" w:hAnchor="page" w:hRule="exact"/>
      </w:pPr>
      <w:r>
        <w:rPr>
          <w:rFonts w:ascii="Calibri" w:hAnsi="Calibri" w:asciiTheme="minorHAnsi" w:hAnsiTheme="minorHAnsi"/>
          <w:sz w:val="22"/>
          <w:szCs w:val="22"/>
        </w:rPr>
        <w:t>No explicit power analysis was used to determine the sample size for each experiment. Sample size was based on empiric considerations taking into account both robustness of the respective assay and the experimental challenge of acquiring the data.</w:t>
      </w:r>
      <w:r>
        <w:rPr>
          <w:rFonts w:ascii="Calibri" w:hAnsi="Calibri" w:asciiTheme="minorHAnsi" w:hAnsiTheme="minorHAnsi"/>
          <w:sz w:val="27"/>
        </w:rPr>
        <w:t xml:space="preserve"> </w:t>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pBdr/>
        <w:rPr/>
        <w:framePr w:w="7817" w:h="2109" w:x="1858" w:y="20" w:wrap="auto" w:vAnchor="text" w:hAnchor="page" w:hRule="exact"/>
      </w:pPr>
      <w:r>
        <w:rPr>
          <w:rFonts w:ascii="Calibri" w:hAnsi="Calibri" w:asciiTheme="minorHAnsi" w:hAnsiTheme="minorHAnsi"/>
          <w:sz w:val="22"/>
          <w:szCs w:val="22"/>
        </w:rPr>
        <w:t xml:space="preserve">Cryo-EM experiments presented in Figures 2 and 3 were performed once. The number of recorded micrographs as well as particles in each map are indicated in the material and methods section, as well as in Supplementary Figure 3. All other experiments were performed  in triplicates, except for Figure 6 which were performed five times. </w:t>
      </w:r>
      <w:r>
        <w:rPr>
          <w:rFonts w:ascii="Calibri" w:hAnsi="Calibri"/>
          <w:sz w:val="22"/>
          <w:szCs w:val="22"/>
        </w:rPr>
        <w:t>These repetitions refer to the number of times the entire experiment was performed on independent days and therefore correspond to biological replicates of the experiment.</w:t>
      </w:r>
    </w:p>
    <w:p>
      <w:pPr>
        <w:pStyle w:val="Normal"/>
        <w:rPr>
          <w:rFonts w:ascii="Calibri" w:hAnsi="Calibri" w:asciiTheme="minorHAnsi" w:hAnsiTheme="minorHAnsi"/>
          <w:b/>
          <w:b/>
          <w:bCs/>
          <w:sz w:val="22"/>
          <w:szCs w:val="22"/>
        </w:rPr>
      </w:pPr>
      <w:r>
        <w:rPr>
          <w:rFonts w:asciiTheme="minorHAnsi" w:hAnsiTheme="minorHAnsi" w:ascii="Calibri" w:hAnsi="Calibri"/>
          <w:b/>
          <w:bCs/>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ascii="Calibri" w:hAnsi="Calibri"/>
          <w:b/>
        </w:rPr>
      </w:r>
    </w:p>
    <w:p>
      <w:pPr>
        <w:pStyle w:val="Normal"/>
        <w:pBdr/>
        <w:rPr/>
        <w:framePr w:w="7817" w:h="1568" w:x="1904" w:y="28" w:wrap="auto" w:vAnchor="text" w:hAnchor="page" w:hRule="exact"/>
      </w:pPr>
      <w:r>
        <w:rPr>
          <w:rFonts w:ascii="Calibri" w:hAnsi="Calibri" w:asciiTheme="minorHAnsi" w:hAnsiTheme="minorHAnsi"/>
          <w:sz w:val="22"/>
          <w:szCs w:val="22"/>
        </w:rPr>
        <w:t>For experiments that were quantified, the number of replicates and precision measures (SD) can be found in the figure legends (Figs 4 and 5). Statistics were applied to analyze results in Figure 6 using a non-parametric test (Wilcoxon) on the medians. For mass spectrometry experiments, data analysis is described in the materials and methods section.</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lang w:val="en-GB"/>
        </w:rPr>
      </w:pPr>
      <w:bookmarkStart w:id="0" w:name="_GoBack"/>
      <w:bookmarkStart w:id="1" w:name="_GoBack"/>
      <w:bookmarkEnd w:id="1"/>
      <w:r>
        <w:rPr>
          <w:rFonts w:asciiTheme="minorHAnsi" w:hAnsiTheme="minorHAnsi" w:ascii="Calibri" w:hAnsi="Calibri"/>
          <w:sz w:val="22"/>
          <w:szCs w:val="22"/>
          <w:lang w:val="en-GB"/>
        </w:rPr>
      </w:r>
    </w:p>
    <w:p>
      <w:pPr>
        <w:pStyle w:val="Normal"/>
        <w:pBdr/>
        <w:rPr/>
        <w:framePr w:w="7817" w:h="326" w:x="1893" w:y="72" w:wrap="auto" w:vAnchor="text" w:hAnchor="page" w:hRule="exact"/>
      </w:pPr>
      <w:r>
        <w:rPr>
          <w:rFonts w:ascii="Calibri" w:hAnsi="Calibri" w:asciiTheme="minorHAnsi" w:hAnsiTheme="minorHAnsi"/>
          <w:sz w:val="22"/>
          <w:szCs w:val="22"/>
        </w:rPr>
        <w:t>N/A</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pBdr>
          <w:top w:val="single" w:sz="4" w:space="1" w:color="00000A"/>
          <w:left w:val="single" w:sz="4" w:space="4" w:color="00000A"/>
          <w:bottom w:val="single" w:sz="4" w:space="1" w:color="00000A"/>
          <w:right w:val="single" w:sz="4" w:space="4" w:color="00000A"/>
        </w:pBdr>
        <w:jc w:val="both"/>
        <w:rPr/>
      </w:pPr>
      <w:r>
        <w:rPr>
          <w:rFonts w:ascii="Calibri" w:hAnsi="Calibri"/>
          <w:sz w:val="22"/>
          <w:szCs w:val="22"/>
        </w:rPr>
        <w:t xml:space="preserve">The mass spectrometry proteomics data have been deposited to the ProteomeXchange Consortium via the PRIDE partner repository with the dataset identifier PXD019270. </w:t>
      </w:r>
    </w:p>
    <w:p>
      <w:pPr>
        <w:pStyle w:val="Normal"/>
        <w:pBdr>
          <w:top w:val="single" w:sz="4" w:space="1" w:color="00000A"/>
          <w:left w:val="single" w:sz="4" w:space="4" w:color="00000A"/>
          <w:bottom w:val="single" w:sz="4" w:space="1" w:color="00000A"/>
          <w:right w:val="single" w:sz="4" w:space="4" w:color="00000A"/>
        </w:pBdr>
        <w:jc w:val="both"/>
        <w:rPr/>
      </w:pPr>
      <w:r>
        <w:rPr>
          <w:rFonts w:ascii="Calibri" w:hAnsi="Calibri"/>
          <w:sz w:val="22"/>
          <w:szCs w:val="22"/>
        </w:rPr>
        <w:t>Cryo-EM maps have been deposited in the Electron Microscopy Data Bank (EMDB), under the accession codes : EMD-11440 (State A multi-body composite map); EMD-11441 (State B multi-body composite map); EMD-11446 (State A, head); EMD-11445 (State A, body); EMD-X11447 (State A, platform); EMD-11443 (State B, head); EMD-11442 (State B, body); EMD-11444 (State B, platform). Atomic coordinate models of State A and State B RIO1(kd)-StHA pre-40S particles have been deposited in the Protein Data Bank (PDB), with respective PDB accession codes 6ZU0 and 6ZV6.</w:t>
      </w:r>
    </w:p>
    <w:sectPr>
      <w:headerReference w:type="default" r:id="rId5"/>
      <w:footerReference w:type="default" r:id="rId6"/>
      <w:type w:val="nextPage"/>
      <w:pgSz w:w="11906" w:h="16838"/>
      <w:pgMar w:left="1843" w:right="1797" w:header="567" w:top="1440" w:footer="567" w:bottom="9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Calibri">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Times New Roman" w:hAnsi="Times New Roman" w:eastAsia="Times New Roman"/>
        <w:sz w:val="16"/>
        <w:szCs w:val="16"/>
        <w:lang w:val="en-GB"/>
      </w:rPr>
    </w:pPr>
    <w:r>
      <mc:AlternateContent>
        <mc:Choice Requires="wps">
          <w:drawing>
            <wp:anchor behindDoc="1" distT="0" distB="0" distL="0" distR="0" simplePos="0" locked="0" layoutInCell="1" allowOverlap="1" relativeHeight="4">
              <wp:simplePos x="0" y="0"/>
              <wp:positionH relativeFrom="page">
                <wp:posOffset>6313805</wp:posOffset>
              </wp:positionH>
              <wp:positionV relativeFrom="paragraph">
                <wp:posOffset>123825</wp:posOffset>
              </wp:positionV>
              <wp:extent cx="82550" cy="177165"/>
              <wp:effectExtent l="0" t="0" r="0" b="0"/>
              <wp:wrapSquare wrapText="largest"/>
              <wp:docPr id="2" name="Frame5"/>
              <a:graphic xmlns:a="http://schemas.openxmlformats.org/drawingml/2006/main">
                <a:graphicData uri="http://schemas.microsoft.com/office/word/2010/wordprocessingShape">
                  <wps:wsp>
                    <wps:cNvSpPr/>
                    <wps:spPr>
                      <a:xfrm>
                        <a:off x="0" y="0"/>
                        <a:ext cx="82080" cy="176400"/>
                      </a:xfrm>
                      <a:prstGeom prst="rect">
                        <a:avLst/>
                      </a:prstGeom>
                      <a:noFill/>
                      <a:ln>
                        <a:noFill/>
                      </a:ln>
                    </wps:spPr>
                    <wps:style>
                      <a:lnRef idx="0"/>
                      <a:fillRef idx="0"/>
                      <a:effectRef idx="0"/>
                      <a:fontRef idx="minor"/>
                    </wps:style>
                    <wps:txbx>
                      <w:txbxContent>
                        <w:p>
                          <w:pPr>
                            <w:pStyle w:val="Footer"/>
                            <w:rPr>
                              <w:color w:val="000000"/>
                            </w:rPr>
                          </w:pPr>
                          <w:r>
                            <w:rPr>
                              <w:color w:val="000000"/>
                            </w:rPr>
                            <w:fldChar w:fldCharType="begin"/>
                          </w:r>
                          <w:r>
                            <w:instrText> PAGE </w:instrText>
                          </w:r>
                          <w:r>
                            <w:fldChar w:fldCharType="separate"/>
                          </w:r>
                          <w:r>
                            <w:t>3</w:t>
                          </w:r>
                          <w:r>
                            <w:fldChar w:fldCharType="end"/>
                          </w:r>
                        </w:p>
                      </w:txbxContent>
                    </wps:txbx>
                    <wps:bodyPr lIns="0" rIns="0" tIns="0" bIns="0">
                      <a:spAutoFit/>
                    </wps:bodyPr>
                  </wps:wsp>
                </a:graphicData>
              </a:graphic>
            </wp:anchor>
          </w:drawing>
        </mc:Choice>
        <mc:Fallback>
          <w:pict>
            <v:rect id="shape_0" ID="Frame5" stroked="f" style="position:absolute;margin-left:497.15pt;margin-top:9.75pt;width:6.4pt;height:13.85pt;mso-position-horizontal-relative:page">
              <w10:wrap type="square"/>
              <v:fill o:detectmouseclick="t" on="false"/>
              <v:stroke color="#3465a4" joinstyle="round" endcap="flat"/>
              <v:textbox>
                <w:txbxContent>
                  <w:p>
                    <w:pPr>
                      <w:pStyle w:val="Footer"/>
                      <w:rPr>
                        <w:color w:val="000000"/>
                      </w:rPr>
                    </w:pPr>
                    <w:r>
                      <w:rPr>
                        <w:color w:val="000000"/>
                      </w:rPr>
                      <w:fldChar w:fldCharType="begin"/>
                    </w:r>
                    <w:r>
                      <w:instrText> PAGE </w:instrText>
                    </w:r>
                    <w:r>
                      <w:fldChar w:fldCharType="separate"/>
                    </w:r>
                    <w:r>
                      <w:t>3</w:t>
                    </w:r>
                    <w:r>
                      <w:fldChar w:fldCharType="end"/>
                    </w:r>
                  </w:p>
                </w:txbxContent>
              </v:textbox>
            </v:rect>
          </w:pict>
        </mc:Fallback>
      </mc:AlternateContent>
    </w:r>
    <w:r>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Pr>
        <w:rFonts w:cs="Arial" w:ascii="Arial" w:hAnsi="Arial"/>
        <w:sz w:val="16"/>
        <w:szCs w:val="16"/>
      </w:rPr>
      <w:t xml:space="preserve">address </w:t>
    </w:r>
    <w:r>
      <w:rPr>
        <w:rFonts w:eastAsia="Times New Roman" w:cs="Arial" w:ascii="Arial" w:hAnsi="Arial"/>
        <w:color w:val="212121"/>
        <w:sz w:val="16"/>
        <w:szCs w:val="16"/>
        <w:shd w:fill="FFFFFF" w:val="clear"/>
        <w:lang w:val="en-GB"/>
      </w:rPr>
      <w:t>Westbrook Centre, Milton Road</w:t>
    </w:r>
    <w:r>
      <w:rPr>
        <w:rFonts w:eastAsia="Times New Roman" w:cs="Arial" w:ascii="Arial" w:hAnsi="Arial"/>
        <w:color w:val="212121"/>
        <w:sz w:val="16"/>
        <w:szCs w:val="16"/>
        <w:lang w:val="en-GB"/>
      </w:rPr>
      <w:t xml:space="preserve"> </w:t>
    </w:r>
    <w:r>
      <w:rPr>
        <w:rFonts w:eastAsia="Times New Roman" w:cs="Arial" w:ascii="Arial" w:hAnsi="Arial"/>
        <w:color w:val="212121"/>
        <w:sz w:val="16"/>
        <w:szCs w:val="16"/>
        <w:shd w:fill="FFFFFF" w:val="clear"/>
        <w:lang w:val="en-GB"/>
      </w:rPr>
      <w:t>Cambridge CB4 1YG</w:t>
    </w:r>
    <w:r>
      <w:rPr>
        <w:rFonts w:eastAsia="Times New Roman" w:cs="Arial" w:ascii="Arial" w:hAnsi="Arial"/>
        <w:color w:val="212121"/>
        <w:sz w:val="16"/>
        <w:szCs w:val="16"/>
        <w:lang w:val="en-GB"/>
      </w:rPr>
      <w:t xml:space="preserve">, </w:t>
    </w:r>
    <w:r>
      <w:rPr>
        <w:rFonts w:eastAsia="Times New Roman" w:cs="Arial" w:ascii="Arial" w:hAnsi="Arial"/>
        <w:color w:val="212121"/>
        <w:sz w:val="16"/>
        <w:szCs w:val="16"/>
        <w:shd w:fill="FFFFFF" w:val="clear"/>
        <w:lang w:val="en-GB"/>
      </w:rPr>
      <w:t>UK</w:t>
    </w:r>
    <w:r>
      <w:rPr>
        <w:rFonts w:ascii="Arial" w:hAnsi="Arial"/>
        <w:sz w:val="16"/>
        <w:szCs w:val="16"/>
      </w:rPr>
      <w:t xml:space="preserve"> | March 2019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0" distL="0" distR="0">
          <wp:extent cx="4325620" cy="791210"/>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79121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1"/>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d0f2c"/>
    <w:pPr>
      <w:widowControl/>
      <w:bidi w:val="0"/>
      <w:jc w:val="left"/>
    </w:pPr>
    <w:rPr>
      <w:rFonts w:ascii="Cambria" w:hAnsi="Cambria" w:eastAsia="MS Minngs" w:cs="Times New Roman"/>
      <w:color w:val="auto"/>
      <w:sz w:val="24"/>
      <w:szCs w:val="24"/>
      <w:lang w:val="en-US"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Textedebulles"/>
    <w:uiPriority w:val="99"/>
    <w:semiHidden/>
    <w:qFormat/>
    <w:locked/>
    <w:rsid w:val="004215fe"/>
    <w:rPr>
      <w:rFonts w:ascii="Lucida Grande" w:hAnsi="Lucida Grande" w:cs="Lucida Grande"/>
      <w:sz w:val="18"/>
      <w:szCs w:val="18"/>
    </w:rPr>
  </w:style>
  <w:style w:type="character" w:styleId="EntteCar" w:customStyle="1">
    <w:name w:val="En-tête Car"/>
    <w:basedOn w:val="DefaultParagraphFont"/>
    <w:link w:val="En-tte"/>
    <w:uiPriority w:val="99"/>
    <w:qFormat/>
    <w:locked/>
    <w:rsid w:val="004215fe"/>
    <w:rPr>
      <w:rFonts w:cs="Times New Roman"/>
    </w:rPr>
  </w:style>
  <w:style w:type="character" w:styleId="PieddepageCar" w:customStyle="1">
    <w:name w:val="Pied de page Car"/>
    <w:basedOn w:val="DefaultParagraphFont"/>
    <w:link w:val="Pieddepage"/>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aireCar" w:customStyle="1">
    <w:name w:val="Commentaire Car"/>
    <w:basedOn w:val="DefaultParagraphFont"/>
    <w:link w:val="Commentaire"/>
    <w:uiPriority w:val="99"/>
    <w:semiHidden/>
    <w:qFormat/>
    <w:rsid w:val="00fe362b"/>
    <w:rPr>
      <w:sz w:val="24"/>
      <w:szCs w:val="24"/>
    </w:rPr>
  </w:style>
  <w:style w:type="character" w:styleId="ObjetducommentaireCar" w:customStyle="1">
    <w:name w:val="Objet du commentaire Car"/>
    <w:basedOn w:val="CommentaireCar"/>
    <w:link w:val="Objetducommentaire"/>
    <w:uiPriority w:val="99"/>
    <w:semiHidden/>
    <w:qFormat/>
    <w:rsid w:val="00fe362b"/>
    <w:rPr>
      <w:b/>
      <w:bCs/>
      <w:sz w:val="20"/>
      <w:szCs w:val="20"/>
    </w:rPr>
  </w:style>
  <w:style w:type="character" w:styleId="InternetLink" w:customStyle="1">
    <w:name w:val="Internet Link"/>
    <w:basedOn w:val="DefaultParagraphFont"/>
    <w:uiPriority w:val="99"/>
    <w:unhideWhenUsed/>
    <w:qFormat/>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ascii="Calibri" w:hAnsi="Calibri" w:cs="Symbol"/>
      <w:sz w:val="22"/>
    </w:rPr>
  </w:style>
  <w:style w:type="character" w:styleId="ListLabel5" w:customStyle="1">
    <w:name w:val="ListLabel 5"/>
    <w:qFormat/>
    <w:rPr>
      <w:rFonts w:cs="Courier New"/>
    </w:rPr>
  </w:style>
  <w:style w:type="character" w:styleId="ListLabel6" w:customStyle="1">
    <w:name w:val="ListLabel 6"/>
    <w:qFormat/>
    <w:rPr>
      <w:rFonts w:cs="Wingdings"/>
    </w:rPr>
  </w:style>
  <w:style w:type="character" w:styleId="ListLabel7" w:customStyle="1">
    <w:name w:val="ListLabel 7"/>
    <w:qFormat/>
    <w:rPr>
      <w:rFonts w:cs="Symbol"/>
    </w:rPr>
  </w:style>
  <w:style w:type="character" w:styleId="ListLabel8" w:customStyle="1">
    <w:name w:val="ListLabel 8"/>
    <w:qFormat/>
    <w:rPr>
      <w:rFonts w:cs="Courier New"/>
    </w:rPr>
  </w:style>
  <w:style w:type="character" w:styleId="ListLabel9" w:customStyle="1">
    <w:name w:val="ListLabel 9"/>
    <w:qFormat/>
    <w:rPr>
      <w:rFonts w:cs="Wingdings"/>
    </w:rPr>
  </w:style>
  <w:style w:type="character" w:styleId="ListLabel10" w:customStyle="1">
    <w:name w:val="ListLabel 10"/>
    <w:qFormat/>
    <w:rPr>
      <w:rFonts w:cs="Symbol"/>
    </w:rPr>
  </w:style>
  <w:style w:type="character" w:styleId="ListLabel11" w:customStyle="1">
    <w:name w:val="ListLabel 11"/>
    <w:qFormat/>
    <w:rPr>
      <w:rFonts w:cs="Courier New"/>
    </w:rPr>
  </w:style>
  <w:style w:type="character" w:styleId="ListLabel12" w:customStyle="1">
    <w:name w:val="ListLabel 12"/>
    <w:qFormat/>
    <w:rPr>
      <w:rFonts w:cs="Wingdings"/>
    </w:rPr>
  </w:style>
  <w:style w:type="character" w:styleId="ListLabel13" w:customStyle="1">
    <w:name w:val="ListLabel 13"/>
    <w:qFormat/>
    <w:rPr>
      <w:rFonts w:ascii="Calibri" w:hAnsi="Calibri" w:cs="Symbol"/>
      <w:sz w:val="22"/>
    </w:rPr>
  </w:style>
  <w:style w:type="character" w:styleId="ListLabel14" w:customStyle="1">
    <w:name w:val="ListLabel 14"/>
    <w:qFormat/>
    <w:rPr>
      <w:rFonts w:cs="Courier New"/>
    </w:rPr>
  </w:style>
  <w:style w:type="character" w:styleId="ListLabel15" w:customStyle="1">
    <w:name w:val="ListLabel 15"/>
    <w:qFormat/>
    <w:rPr>
      <w:rFonts w:cs="Wingdings"/>
    </w:rPr>
  </w:style>
  <w:style w:type="character" w:styleId="ListLabel16" w:customStyle="1">
    <w:name w:val="ListLabel 16"/>
    <w:qFormat/>
    <w:rPr>
      <w:rFonts w:cs="Symbol"/>
    </w:rPr>
  </w:style>
  <w:style w:type="character" w:styleId="ListLabel17" w:customStyle="1">
    <w:name w:val="ListLabel 17"/>
    <w:qFormat/>
    <w:rPr>
      <w:rFonts w:cs="Courier New"/>
    </w:rPr>
  </w:style>
  <w:style w:type="character" w:styleId="ListLabel18" w:customStyle="1">
    <w:name w:val="ListLabel 18"/>
    <w:qFormat/>
    <w:rPr>
      <w:rFonts w:cs="Wingdings"/>
    </w:rPr>
  </w:style>
  <w:style w:type="character" w:styleId="ListLabel19" w:customStyle="1">
    <w:name w:val="ListLabel 19"/>
    <w:qFormat/>
    <w:rPr>
      <w:rFonts w:cs="Symbol"/>
    </w:rPr>
  </w:style>
  <w:style w:type="character" w:styleId="ListLabel20" w:customStyle="1">
    <w:name w:val="ListLabel 20"/>
    <w:qFormat/>
    <w:rPr>
      <w:rFonts w:cs="Courier New"/>
    </w:rPr>
  </w:style>
  <w:style w:type="character" w:styleId="ListLabel21" w:customStyle="1">
    <w:name w:val="ListLabel 21"/>
    <w:qFormat/>
    <w:rPr>
      <w:rFonts w:cs="Wingdings"/>
    </w:rPr>
  </w:style>
  <w:style w:type="character" w:styleId="ListLabel22" w:customStyle="1">
    <w:name w:val="ListLabel 22"/>
    <w:qFormat/>
    <w:rPr>
      <w:rFonts w:ascii="Calibri" w:hAnsi="Calibri" w:cs="Symbol"/>
      <w:b/>
      <w:sz w:val="22"/>
    </w:rPr>
  </w:style>
  <w:style w:type="character" w:styleId="ListLabel23" w:customStyle="1">
    <w:name w:val="ListLabel 23"/>
    <w:qFormat/>
    <w:rPr>
      <w:rFonts w:cs="Courier New"/>
    </w:rPr>
  </w:style>
  <w:style w:type="character" w:styleId="ListLabel24" w:customStyle="1">
    <w:name w:val="ListLabel 24"/>
    <w:qFormat/>
    <w:rPr>
      <w:rFonts w:cs="Wingdings"/>
    </w:rPr>
  </w:style>
  <w:style w:type="character" w:styleId="ListLabel25" w:customStyle="1">
    <w:name w:val="ListLabel 25"/>
    <w:qFormat/>
    <w:rPr>
      <w:rFonts w:cs="Symbol"/>
    </w:rPr>
  </w:style>
  <w:style w:type="character" w:styleId="ListLabel26" w:customStyle="1">
    <w:name w:val="ListLabel 26"/>
    <w:qFormat/>
    <w:rPr>
      <w:rFonts w:cs="Courier New"/>
    </w:rPr>
  </w:style>
  <w:style w:type="character" w:styleId="ListLabel27" w:customStyle="1">
    <w:name w:val="ListLabel 27"/>
    <w:qFormat/>
    <w:rPr>
      <w:rFonts w:cs="Wingdings"/>
    </w:rPr>
  </w:style>
  <w:style w:type="character" w:styleId="ListLabel28" w:customStyle="1">
    <w:name w:val="ListLabel 28"/>
    <w:qFormat/>
    <w:rPr>
      <w:rFonts w:cs="Symbol"/>
    </w:rPr>
  </w:style>
  <w:style w:type="character" w:styleId="ListLabel29" w:customStyle="1">
    <w:name w:val="ListLabel 29"/>
    <w:qFormat/>
    <w:rPr>
      <w:rFonts w:cs="Courier New"/>
    </w:rPr>
  </w:style>
  <w:style w:type="character" w:styleId="ListLabel30" w:customStyle="1">
    <w:name w:val="ListLabel 30"/>
    <w:qFormat/>
    <w:rPr>
      <w:rFonts w:cs="Wingdings"/>
    </w:rPr>
  </w:style>
  <w:style w:type="character" w:styleId="ListLabel31" w:customStyle="1">
    <w:name w:val="ListLabel 31"/>
    <w:qFormat/>
    <w:rPr>
      <w:rFonts w:ascii="Calibri" w:hAnsi="Calibri" w:cs="Symbol"/>
      <w:sz w:val="22"/>
    </w:rPr>
  </w:style>
  <w:style w:type="character" w:styleId="ListLabel32" w:customStyle="1">
    <w:name w:val="ListLabel 32"/>
    <w:qFormat/>
    <w:rPr>
      <w:rFonts w:cs="Courier New"/>
    </w:rPr>
  </w:style>
  <w:style w:type="character" w:styleId="ListLabel33" w:customStyle="1">
    <w:name w:val="ListLabel 33"/>
    <w:qFormat/>
    <w:rPr>
      <w:rFonts w:cs="Wingdings"/>
    </w:rPr>
  </w:style>
  <w:style w:type="character" w:styleId="ListLabel34" w:customStyle="1">
    <w:name w:val="ListLabel 34"/>
    <w:qFormat/>
    <w:rPr>
      <w:rFonts w:cs="Symbol"/>
    </w:rPr>
  </w:style>
  <w:style w:type="character" w:styleId="ListLabel35" w:customStyle="1">
    <w:name w:val="ListLabel 35"/>
    <w:qFormat/>
    <w:rPr>
      <w:rFonts w:cs="Courier New"/>
    </w:rPr>
  </w:style>
  <w:style w:type="character" w:styleId="ListLabel36" w:customStyle="1">
    <w:name w:val="ListLabel 36"/>
    <w:qFormat/>
    <w:rPr>
      <w:rFonts w:cs="Wingdings"/>
    </w:rPr>
  </w:style>
  <w:style w:type="character" w:styleId="ListLabel37" w:customStyle="1">
    <w:name w:val="ListLabel 37"/>
    <w:qFormat/>
    <w:rPr>
      <w:rFonts w:cs="Symbol"/>
    </w:rPr>
  </w:style>
  <w:style w:type="character" w:styleId="ListLabel38" w:customStyle="1">
    <w:name w:val="ListLabel 38"/>
    <w:qFormat/>
    <w:rPr>
      <w:rFonts w:cs="Courier New"/>
    </w:rPr>
  </w:style>
  <w:style w:type="character" w:styleId="ListLabel39" w:customStyle="1">
    <w:name w:val="ListLabel 39"/>
    <w:qFormat/>
    <w:rPr>
      <w:rFonts w:cs="Wingdings"/>
    </w:rPr>
  </w:style>
  <w:style w:type="character" w:styleId="ListLabel40" w:customStyle="1">
    <w:name w:val="ListLabel 40"/>
    <w:qFormat/>
    <w:rPr>
      <w:rFonts w:ascii="Calibri" w:hAnsi="Calibri" w:cs="Symbol"/>
      <w:sz w:val="22"/>
    </w:rPr>
  </w:style>
  <w:style w:type="character" w:styleId="ListLabel41" w:customStyle="1">
    <w:name w:val="ListLabel 41"/>
    <w:qFormat/>
    <w:rPr>
      <w:rFonts w:cs="Courier New"/>
    </w:rPr>
  </w:style>
  <w:style w:type="character" w:styleId="ListLabel42" w:customStyle="1">
    <w:name w:val="ListLabel 42"/>
    <w:qFormat/>
    <w:rPr>
      <w:rFonts w:cs="Wingdings"/>
    </w:rPr>
  </w:style>
  <w:style w:type="character" w:styleId="ListLabel43" w:customStyle="1">
    <w:name w:val="ListLabel 43"/>
    <w:qFormat/>
    <w:rPr>
      <w:rFonts w:cs="Symbol"/>
    </w:rPr>
  </w:style>
  <w:style w:type="character" w:styleId="ListLabel44" w:customStyle="1">
    <w:name w:val="ListLabel 44"/>
    <w:qFormat/>
    <w:rPr>
      <w:rFonts w:cs="Courier New"/>
    </w:rPr>
  </w:style>
  <w:style w:type="character" w:styleId="ListLabel45" w:customStyle="1">
    <w:name w:val="ListLabel 45"/>
    <w:qFormat/>
    <w:rPr>
      <w:rFonts w:cs="Wingdings"/>
    </w:rPr>
  </w:style>
  <w:style w:type="character" w:styleId="ListLabel46" w:customStyle="1">
    <w:name w:val="ListLabel 46"/>
    <w:qFormat/>
    <w:rPr>
      <w:rFonts w:cs="Symbol"/>
    </w:rPr>
  </w:style>
  <w:style w:type="character" w:styleId="ListLabel47" w:customStyle="1">
    <w:name w:val="ListLabel 47"/>
    <w:qFormat/>
    <w:rPr>
      <w:rFonts w:cs="Courier New"/>
    </w:rPr>
  </w:style>
  <w:style w:type="character" w:styleId="ListLabel48" w:customStyle="1">
    <w:name w:val="ListLabel 48"/>
    <w:qFormat/>
    <w:rPr>
      <w:rFonts w:cs="Wingdings"/>
    </w:rPr>
  </w:style>
  <w:style w:type="character" w:styleId="ListLabel49" w:customStyle="1">
    <w:name w:val="ListLabel 49"/>
    <w:qFormat/>
    <w:rPr>
      <w:rFonts w:ascii="Calibri" w:hAnsi="Calibri" w:asciiTheme="minorHAnsi" w:hAnsiTheme="minorHAnsi"/>
      <w:bCs/>
      <w:sz w:val="22"/>
      <w:szCs w:val="22"/>
      <w:lang w:val="en-GB"/>
    </w:rPr>
  </w:style>
  <w:style w:type="character" w:styleId="LienInternet" w:customStyle="1">
    <w:name w:val="Lien Internet"/>
    <w:qFormat/>
    <w:rPr>
      <w:color w:val="000080"/>
      <w:u w:val="single"/>
    </w:rPr>
  </w:style>
  <w:style w:type="character" w:styleId="ListLabel50" w:customStyle="1">
    <w:name w:val="ListLabel 50"/>
    <w:qFormat/>
    <w:rPr>
      <w:rFonts w:ascii="Calibri" w:hAnsi="Calibri" w:asciiTheme="minorHAnsi" w:hAnsiTheme="minorHAnsi"/>
      <w:bCs/>
      <w:sz w:val="22"/>
      <w:szCs w:val="22"/>
    </w:rPr>
  </w:style>
  <w:style w:type="character" w:styleId="ListLabel51">
    <w:name w:val="ListLabel 51"/>
    <w:qFormat/>
    <w:rPr>
      <w:rFonts w:cs="Symbol"/>
      <w:sz w:val="22"/>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cs="Symbol"/>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sz w:val="22"/>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Symbol"/>
    </w:rPr>
  </w:style>
  <w:style w:type="character" w:styleId="ListLabel64">
    <w:name w:val="ListLabel 64"/>
    <w:qFormat/>
    <w:rPr>
      <w:rFonts w:cs="Courier New"/>
    </w:rPr>
  </w:style>
  <w:style w:type="character" w:styleId="ListLabel65">
    <w:name w:val="ListLabel 65"/>
    <w:qFormat/>
    <w:rPr>
      <w:rFonts w:cs="Wingdings"/>
    </w:rPr>
  </w:style>
  <w:style w:type="character" w:styleId="ListLabel66">
    <w:name w:val="ListLabel 66"/>
    <w:qFormat/>
    <w:rPr>
      <w:rFonts w:cs="Symbol"/>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rFonts w:cs="Symbol"/>
      <w:b/>
      <w:sz w:val="22"/>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rFonts w:cs="Symbol"/>
    </w:rPr>
  </w:style>
  <w:style w:type="character" w:styleId="ListLabel73">
    <w:name w:val="ListLabel 73"/>
    <w:qFormat/>
    <w:rPr>
      <w:rFonts w:cs="Courier New"/>
    </w:rPr>
  </w:style>
  <w:style w:type="character" w:styleId="ListLabel74">
    <w:name w:val="ListLabel 74"/>
    <w:qFormat/>
    <w:rPr>
      <w:rFonts w:cs="Wingdings"/>
    </w:rPr>
  </w:style>
  <w:style w:type="character" w:styleId="ListLabel75">
    <w:name w:val="ListLabel 75"/>
    <w:qFormat/>
    <w:rPr>
      <w:rFonts w:cs="Symbol"/>
    </w:rPr>
  </w:style>
  <w:style w:type="character" w:styleId="ListLabel76">
    <w:name w:val="ListLabel 76"/>
    <w:qFormat/>
    <w:rPr>
      <w:rFonts w:cs="Courier New"/>
    </w:rPr>
  </w:style>
  <w:style w:type="character" w:styleId="ListLabel77">
    <w:name w:val="ListLabel 77"/>
    <w:qFormat/>
    <w:rPr>
      <w:rFonts w:cs="Wingdings"/>
    </w:rPr>
  </w:style>
  <w:style w:type="character" w:styleId="ListLabel78">
    <w:name w:val="ListLabel 78"/>
    <w:qFormat/>
    <w:rPr>
      <w:rFonts w:cs="Symbol"/>
      <w:sz w:val="22"/>
    </w:rPr>
  </w:style>
  <w:style w:type="character" w:styleId="ListLabel79">
    <w:name w:val="ListLabel 79"/>
    <w:qFormat/>
    <w:rPr>
      <w:rFonts w:cs="Courier New"/>
    </w:rPr>
  </w:style>
  <w:style w:type="character" w:styleId="ListLabel80">
    <w:name w:val="ListLabel 80"/>
    <w:qFormat/>
    <w:rPr>
      <w:rFonts w:cs="Wingdings"/>
    </w:rPr>
  </w:style>
  <w:style w:type="character" w:styleId="ListLabel81">
    <w:name w:val="ListLabel 81"/>
    <w:qFormat/>
    <w:rPr>
      <w:rFonts w:cs="Symbol"/>
    </w:rPr>
  </w:style>
  <w:style w:type="character" w:styleId="ListLabel82">
    <w:name w:val="ListLabel 82"/>
    <w:qFormat/>
    <w:rPr>
      <w:rFonts w:cs="Courier New"/>
    </w:rPr>
  </w:style>
  <w:style w:type="character" w:styleId="ListLabel83">
    <w:name w:val="ListLabel 83"/>
    <w:qFormat/>
    <w:rPr>
      <w:rFonts w:cs="Wingdings"/>
    </w:rPr>
  </w:style>
  <w:style w:type="character" w:styleId="ListLabel84">
    <w:name w:val="ListLabel 84"/>
    <w:qFormat/>
    <w:rPr>
      <w:rFonts w:cs="Symbol"/>
    </w:rPr>
  </w:style>
  <w:style w:type="character" w:styleId="ListLabel85">
    <w:name w:val="ListLabel 85"/>
    <w:qFormat/>
    <w:rPr>
      <w:rFonts w:cs="Courier New"/>
    </w:rPr>
  </w:style>
  <w:style w:type="character" w:styleId="ListLabel86">
    <w:name w:val="ListLabel 86"/>
    <w:qFormat/>
    <w:rPr>
      <w:rFonts w:cs="Wingdings"/>
    </w:rPr>
  </w:style>
  <w:style w:type="character" w:styleId="ListLabel87">
    <w:name w:val="ListLabel 87"/>
    <w:qFormat/>
    <w:rPr>
      <w:rFonts w:cs="Symbol"/>
      <w:sz w:val="22"/>
    </w:rPr>
  </w:style>
  <w:style w:type="character" w:styleId="ListLabel88">
    <w:name w:val="ListLabel 88"/>
    <w:qFormat/>
    <w:rPr>
      <w:rFonts w:cs="Courier New"/>
    </w:rPr>
  </w:style>
  <w:style w:type="character" w:styleId="ListLabel89">
    <w:name w:val="ListLabel 89"/>
    <w:qFormat/>
    <w:rPr>
      <w:rFonts w:cs="Wingdings"/>
    </w:rPr>
  </w:style>
  <w:style w:type="character" w:styleId="ListLabel90">
    <w:name w:val="ListLabel 90"/>
    <w:qFormat/>
    <w:rPr>
      <w:rFonts w:cs="Symbol"/>
    </w:rPr>
  </w:style>
  <w:style w:type="character" w:styleId="ListLabel91">
    <w:name w:val="ListLabel 91"/>
    <w:qFormat/>
    <w:rPr>
      <w:rFonts w:cs="Courier New"/>
    </w:rPr>
  </w:style>
  <w:style w:type="character" w:styleId="ListLabel92">
    <w:name w:val="ListLabel 92"/>
    <w:qFormat/>
    <w:rPr>
      <w:rFonts w:cs="Wingdings"/>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Title">
    <w:name w:val="Title"/>
    <w:basedOn w:val="Normal"/>
    <w:qFormat/>
    <w:pPr>
      <w:keepNext/>
      <w:spacing w:before="240" w:after="120"/>
    </w:pPr>
    <w:rPr>
      <w:rFonts w:ascii="Liberation Sans" w:hAnsi="Liberation Sans" w:eastAsia="Noto Sans CJK SC Regular" w:cs="FreeSans"/>
      <w:sz w:val="28"/>
      <w:szCs w:val="28"/>
    </w:rPr>
  </w:style>
  <w:style w:type="paragraph" w:styleId="Caption1">
    <w:name w:val="caption"/>
    <w:basedOn w:val="Normal"/>
    <w:qFormat/>
    <w:pPr>
      <w:suppressLineNumbers/>
      <w:spacing w:before="120" w:after="120"/>
    </w:pPr>
    <w:rPr>
      <w:rFonts w:cs="FreeSans"/>
      <w:i/>
      <w:iCs/>
    </w:rPr>
  </w:style>
  <w:style w:type="paragraph" w:styleId="BalloonText">
    <w:name w:val="Balloon Text"/>
    <w:basedOn w:val="Normal"/>
    <w:link w:val="TextedebullesCar"/>
    <w:uiPriority w:val="99"/>
    <w:semiHidden/>
    <w:qFormat/>
    <w:rsid w:val="004215fe"/>
    <w:pPr/>
    <w:rPr>
      <w:rFonts w:ascii="Lucida Grande" w:hAnsi="Lucida Grande" w:cs="Lucida Grande"/>
      <w:sz w:val="18"/>
      <w:szCs w:val="18"/>
    </w:rPr>
  </w:style>
  <w:style w:type="paragraph" w:styleId="Header">
    <w:name w:val="Header"/>
    <w:basedOn w:val="Normal"/>
    <w:link w:val="En-tteCar"/>
    <w:uiPriority w:val="99"/>
    <w:rsid w:val="004215fe"/>
    <w:pPr>
      <w:tabs>
        <w:tab w:val="center" w:pos="4320" w:leader="none"/>
        <w:tab w:val="right" w:pos="8640" w:leader="none"/>
      </w:tabs>
    </w:pPr>
    <w:rPr/>
  </w:style>
  <w:style w:type="paragraph" w:styleId="Footer">
    <w:name w:val="Footer"/>
    <w:basedOn w:val="Normal"/>
    <w:link w:val="PieddepageCar"/>
    <w:uiPriority w:val="99"/>
    <w:rsid w:val="004215fe"/>
    <w:pPr>
      <w:tabs>
        <w:tab w:val="center" w:pos="4320" w:leader="none"/>
        <w:tab w:val="right" w:pos="8640" w:leader="none"/>
      </w:tabs>
    </w:pPr>
    <w:rPr/>
  </w:style>
  <w:style w:type="paragraph" w:styleId="Annotationtext">
    <w:name w:val="annotation text"/>
    <w:basedOn w:val="Normal"/>
    <w:link w:val="CommentaireCar"/>
    <w:uiPriority w:val="99"/>
    <w:semiHidden/>
    <w:unhideWhenUsed/>
    <w:qFormat/>
    <w:rsid w:val="00fe362b"/>
    <w:pPr/>
    <w:rPr/>
  </w:style>
  <w:style w:type="paragraph" w:styleId="Annotationsubject">
    <w:name w:val="annotation subject"/>
    <w:basedOn w:val="Annotationtext"/>
    <w:link w:val="ObjetducommentaireC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customStyle="1">
    <w:name w:val="Frame Contents"/>
    <w:basedOn w:val="Normal"/>
    <w:qFormat/>
    <w:pPr/>
    <w:rPr/>
  </w:style>
  <w:style w:type="paragraph" w:styleId="Contenudecadre" w:customStyle="1">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osharing.org/" TargetMode="External"/><Relationship Id="rId3" Type="http://schemas.openxmlformats.org/officeDocument/2006/relationships/hyperlink" Target="http://www.plosbiology.org/article/info:doi/10.1371/journal.pbio.1000412" TargetMode="External"/><Relationship Id="rId4" Type="http://schemas.openxmlformats.org/officeDocument/2006/relationships/hyperlink" Target="mailto:editorial@elifesciences.org"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593A4-15D0-064B-9062-3766B9CE2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LibreOffice/5.1.6.2$Linux_X86_64 LibreOffice_project/10m0$Build-2</Application>
  <Pages>3</Pages>
  <Words>942</Words>
  <Characters>5250</Characters>
  <CharactersWithSpaces>6135</CharactersWithSpaces>
  <Paragraphs>42</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2020-07-27T13:23:00Z</dcterms:created>
  <dc:creator>Andy Collings</dc:creator>
  <dc:description/>
  <dc:language>en-GB</dc:language>
  <cp:lastModifiedBy/>
  <dcterms:modified xsi:type="dcterms:W3CDTF">2020-07-27T16:58:11Z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