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127B95F" w:rsidR="00877644" w:rsidRPr="00A51C9B" w:rsidRDefault="000001C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51C9B">
        <w:rPr>
          <w:rFonts w:asciiTheme="minorHAnsi" w:hAnsiTheme="minorHAnsi"/>
          <w:sz w:val="22"/>
          <w:szCs w:val="22"/>
        </w:rPr>
        <w:t>F</w:t>
      </w:r>
      <w:r w:rsidR="00635112" w:rsidRPr="00A51C9B">
        <w:rPr>
          <w:rFonts w:asciiTheme="minorHAnsi" w:hAnsiTheme="minorHAnsi"/>
          <w:sz w:val="22"/>
          <w:szCs w:val="22"/>
        </w:rPr>
        <w:t>or experiments that involved clonal outgrowth a sample size was chosen that was large enough to either perform an unpaired t-tests or witness clear similarities in expression profiles amongst multiple clones. For analyses that involved TCGA RNA-seq profiles all available data from the breast cancer cohort was used, which required no explicit power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E4C17A9" w:rsidR="00B330BD" w:rsidRPr="00A51C9B" w:rsidRDefault="0063511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51C9B">
        <w:rPr>
          <w:rFonts w:asciiTheme="minorHAnsi" w:hAnsiTheme="minorHAnsi"/>
          <w:sz w:val="22"/>
          <w:szCs w:val="22"/>
        </w:rPr>
        <w:t xml:space="preserve">Each </w:t>
      </w:r>
      <w:r w:rsidR="00EE1412" w:rsidRPr="00A51C9B">
        <w:rPr>
          <w:rFonts w:asciiTheme="minorHAnsi" w:hAnsiTheme="minorHAnsi"/>
          <w:sz w:val="22"/>
          <w:szCs w:val="22"/>
        </w:rPr>
        <w:t>figure l</w:t>
      </w:r>
      <w:r w:rsidRPr="00A51C9B">
        <w:rPr>
          <w:rFonts w:asciiTheme="minorHAnsi" w:hAnsiTheme="minorHAnsi"/>
          <w:sz w:val="22"/>
          <w:szCs w:val="22"/>
        </w:rPr>
        <w:t>egend reports</w:t>
      </w:r>
      <w:r w:rsidR="00EE1412" w:rsidRPr="00A51C9B">
        <w:rPr>
          <w:rFonts w:asciiTheme="minorHAnsi" w:hAnsiTheme="minorHAnsi"/>
          <w:sz w:val="22"/>
          <w:szCs w:val="22"/>
        </w:rPr>
        <w:t xml:space="preserve"> on</w:t>
      </w:r>
      <w:r w:rsidRPr="00A51C9B">
        <w:rPr>
          <w:rFonts w:asciiTheme="minorHAnsi" w:hAnsiTheme="minorHAnsi"/>
          <w:sz w:val="22"/>
          <w:szCs w:val="22"/>
        </w:rPr>
        <w:t xml:space="preserve"> the number of </w:t>
      </w:r>
      <w:r w:rsidR="00EE1412" w:rsidRPr="00A51C9B">
        <w:rPr>
          <w:rFonts w:asciiTheme="minorHAnsi" w:hAnsiTheme="minorHAnsi"/>
          <w:sz w:val="22"/>
          <w:szCs w:val="22"/>
        </w:rPr>
        <w:t xml:space="preserve">biological replicates and, </w:t>
      </w:r>
      <w:r w:rsidR="00A51C9B">
        <w:rPr>
          <w:rFonts w:asciiTheme="minorHAnsi" w:hAnsiTheme="minorHAnsi"/>
          <w:sz w:val="22"/>
          <w:szCs w:val="22"/>
        </w:rPr>
        <w:t>when</w:t>
      </w:r>
      <w:r w:rsidR="00EE1412" w:rsidRPr="00A51C9B">
        <w:rPr>
          <w:rFonts w:asciiTheme="minorHAnsi" w:hAnsiTheme="minorHAnsi"/>
          <w:sz w:val="22"/>
          <w:szCs w:val="22"/>
        </w:rPr>
        <w:t xml:space="preserve"> applicable, technical replicates.</w:t>
      </w:r>
      <w:r w:rsidR="00C76E06">
        <w:rPr>
          <w:rFonts w:asciiTheme="minorHAnsi" w:hAnsiTheme="minorHAnsi"/>
          <w:sz w:val="22"/>
          <w:szCs w:val="22"/>
        </w:rPr>
        <w:t xml:space="preserve"> “Technical replicates” refers to multiple data point acquisitions (i.e., multiple duplicate wells) of any experimental condition during one particular experiment. An independent repeat of an experiment is referred to as biological replicates. Individual clones are also viewed as biological replicates.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25F2178" w:rsidR="0015519A" w:rsidRPr="00505C51" w:rsidRDefault="00EE141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analysis methods are described in the figure legends, with additional information provided in the appropriate</w:t>
      </w:r>
      <w:r w:rsidR="00A51C9B">
        <w:rPr>
          <w:rFonts w:asciiTheme="minorHAnsi" w:hAnsiTheme="minorHAnsi"/>
          <w:sz w:val="22"/>
          <w:szCs w:val="22"/>
        </w:rPr>
        <w:t xml:space="preserve"> Materials and Methods</w:t>
      </w:r>
      <w:r>
        <w:rPr>
          <w:rFonts w:asciiTheme="minorHAnsi" w:hAnsiTheme="minorHAnsi"/>
          <w:sz w:val="22"/>
          <w:szCs w:val="22"/>
        </w:rPr>
        <w:t xml:space="preserve"> section</w:t>
      </w:r>
      <w:r w:rsidR="00A51C9B">
        <w:rPr>
          <w:rFonts w:asciiTheme="minorHAnsi" w:hAnsiTheme="minorHAnsi"/>
          <w:sz w:val="22"/>
          <w:szCs w:val="22"/>
        </w:rPr>
        <w:t>s. Additionally, p-values are reported in the text of the Results section when deemed informative.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A485CF7" w:rsidR="00BC3CCE" w:rsidRPr="00505C51" w:rsidRDefault="00A51C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Grouping strategies used to divide the TCGA RNA-seq tumor data set into groups is mentioned in detail in the appropriate Materials and Methods section</w:t>
      </w:r>
      <w:r w:rsidR="00D12AC3">
        <w:rPr>
          <w:rFonts w:asciiTheme="minorHAnsi" w:hAnsiTheme="minorHAnsi"/>
          <w:sz w:val="22"/>
          <w:szCs w:val="22"/>
        </w:rPr>
        <w:t xml:space="preserve"> (Bioinformatics analyses)</w:t>
      </w:r>
      <w:r>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25388F4" w:rsidR="00BC3CCE" w:rsidRPr="00505C51" w:rsidRDefault="00A51C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51C9B">
        <w:rPr>
          <w:rFonts w:asciiTheme="minorHAnsi" w:hAnsiTheme="minorHAnsi"/>
          <w:sz w:val="22"/>
          <w:szCs w:val="22"/>
        </w:rPr>
        <w:t xml:space="preserve">The raw mass spectrometry data obtained during the proteomics studies has been uploaded through the </w:t>
      </w:r>
      <w:proofErr w:type="spellStart"/>
      <w:r w:rsidRPr="00A51C9B">
        <w:rPr>
          <w:rFonts w:asciiTheme="minorHAnsi" w:hAnsiTheme="minorHAnsi"/>
          <w:sz w:val="22"/>
          <w:szCs w:val="22"/>
        </w:rPr>
        <w:t>ProteomeXchange</w:t>
      </w:r>
      <w:proofErr w:type="spellEnd"/>
      <w:r w:rsidRPr="00A51C9B">
        <w:rPr>
          <w:rFonts w:asciiTheme="minorHAnsi" w:hAnsiTheme="minorHAnsi"/>
          <w:sz w:val="22"/>
          <w:szCs w:val="22"/>
        </w:rPr>
        <w:t xml:space="preserve"> Consortium via PRIDE, using the identifier PXD020473. </w:t>
      </w:r>
      <w:r>
        <w:rPr>
          <w:rFonts w:asciiTheme="minorHAnsi" w:hAnsiTheme="minorHAnsi"/>
          <w:sz w:val="22"/>
          <w:szCs w:val="22"/>
        </w:rPr>
        <w:t xml:space="preserve">TCGA </w:t>
      </w:r>
      <w:proofErr w:type="spellStart"/>
      <w:r>
        <w:rPr>
          <w:rFonts w:asciiTheme="minorHAnsi" w:hAnsiTheme="minorHAnsi"/>
          <w:sz w:val="22"/>
          <w:szCs w:val="22"/>
        </w:rPr>
        <w:t>RNAseq</w:t>
      </w:r>
      <w:proofErr w:type="spellEnd"/>
      <w:r>
        <w:rPr>
          <w:rFonts w:asciiTheme="minorHAnsi" w:hAnsiTheme="minorHAnsi"/>
          <w:sz w:val="22"/>
          <w:szCs w:val="22"/>
        </w:rPr>
        <w:t xml:space="preserve"> datasets are publicly available </w:t>
      </w:r>
      <w:r w:rsidR="00D12AC3">
        <w:rPr>
          <w:rFonts w:asciiTheme="minorHAnsi" w:hAnsiTheme="minorHAnsi"/>
          <w:sz w:val="22"/>
          <w:szCs w:val="22"/>
        </w:rPr>
        <w:t>using procedures</w:t>
      </w:r>
      <w:r>
        <w:rPr>
          <w:rFonts w:asciiTheme="minorHAnsi" w:hAnsiTheme="minorHAnsi"/>
          <w:sz w:val="22"/>
          <w:szCs w:val="22"/>
        </w:rPr>
        <w:t xml:space="preserve"> mentioned in Materials and Methods</w:t>
      </w:r>
      <w:r w:rsidR="00D12AC3">
        <w:rPr>
          <w:rFonts w:asciiTheme="minorHAnsi" w:hAnsiTheme="minorHAnsi"/>
          <w:sz w:val="22"/>
          <w:szCs w:val="22"/>
        </w:rPr>
        <w:t xml:space="preserve"> (Bioinformatics analyses).</w:t>
      </w:r>
      <w:r w:rsidR="00C76E06">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DAFFE" w14:textId="77777777" w:rsidR="00554A77" w:rsidRDefault="00554A77" w:rsidP="004215FE">
      <w:r>
        <w:separator/>
      </w:r>
    </w:p>
  </w:endnote>
  <w:endnote w:type="continuationSeparator" w:id="0">
    <w:p w14:paraId="70470637" w14:textId="77777777" w:rsidR="00554A77" w:rsidRDefault="00554A7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altName w:val="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EA872" w14:textId="77777777" w:rsidR="00554A77" w:rsidRDefault="00554A77" w:rsidP="004215FE">
      <w:r>
        <w:separator/>
      </w:r>
    </w:p>
  </w:footnote>
  <w:footnote w:type="continuationSeparator" w:id="0">
    <w:p w14:paraId="4939ACE0" w14:textId="77777777" w:rsidR="00554A77" w:rsidRDefault="00554A7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01CD"/>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4BEB"/>
    <w:rsid w:val="00217B9E"/>
    <w:rsid w:val="002336C6"/>
    <w:rsid w:val="00241081"/>
    <w:rsid w:val="00266462"/>
    <w:rsid w:val="002A068D"/>
    <w:rsid w:val="002A0ED1"/>
    <w:rsid w:val="002A7487"/>
    <w:rsid w:val="00307F5D"/>
    <w:rsid w:val="003248ED"/>
    <w:rsid w:val="00370080"/>
    <w:rsid w:val="003F19A6"/>
    <w:rsid w:val="00402ADD"/>
    <w:rsid w:val="00403F07"/>
    <w:rsid w:val="00406FF4"/>
    <w:rsid w:val="0041682E"/>
    <w:rsid w:val="004215FE"/>
    <w:rsid w:val="004242DB"/>
    <w:rsid w:val="00426FD0"/>
    <w:rsid w:val="00441726"/>
    <w:rsid w:val="004505C5"/>
    <w:rsid w:val="00451B01"/>
    <w:rsid w:val="00455849"/>
    <w:rsid w:val="00471732"/>
    <w:rsid w:val="00482249"/>
    <w:rsid w:val="004966D3"/>
    <w:rsid w:val="004A5C32"/>
    <w:rsid w:val="004B41D4"/>
    <w:rsid w:val="004D5E59"/>
    <w:rsid w:val="004D602A"/>
    <w:rsid w:val="004D73CF"/>
    <w:rsid w:val="004E4945"/>
    <w:rsid w:val="004F451D"/>
    <w:rsid w:val="00505C51"/>
    <w:rsid w:val="00516A01"/>
    <w:rsid w:val="0053000A"/>
    <w:rsid w:val="00550F13"/>
    <w:rsid w:val="005530AE"/>
    <w:rsid w:val="00554A77"/>
    <w:rsid w:val="00555F44"/>
    <w:rsid w:val="00566103"/>
    <w:rsid w:val="005B0A15"/>
    <w:rsid w:val="00605A12"/>
    <w:rsid w:val="00634AC7"/>
    <w:rsid w:val="00635112"/>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435EA"/>
    <w:rsid w:val="00A51C9B"/>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76E06"/>
    <w:rsid w:val="00C820B0"/>
    <w:rsid w:val="00CC6EF3"/>
    <w:rsid w:val="00CD6AEC"/>
    <w:rsid w:val="00CE6849"/>
    <w:rsid w:val="00CF4BBE"/>
    <w:rsid w:val="00CF6CB5"/>
    <w:rsid w:val="00D10224"/>
    <w:rsid w:val="00D12AC3"/>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E1412"/>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77F7-0D31-FD41-B263-E76CBD93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Reuben Harris</cp:lastModifiedBy>
  <cp:revision>4</cp:revision>
  <dcterms:created xsi:type="dcterms:W3CDTF">2020-09-21T13:39:00Z</dcterms:created>
  <dcterms:modified xsi:type="dcterms:W3CDTF">2020-09-22T02:22:00Z</dcterms:modified>
</cp:coreProperties>
</file>