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70.0" w:type="dxa"/>
        <w:jc w:val="left"/>
        <w:tblInd w:w="0.0" w:type="dxa"/>
        <w:tblBorders>
          <w:top w:color="93cddc" w:space="0" w:sz="4" w:val="single"/>
          <w:left w:color="000000" w:space="0" w:sz="4" w:val="single"/>
          <w:bottom w:color="93cddc" w:space="0" w:sz="4" w:val="single"/>
          <w:right w:color="000000" w:space="0" w:sz="4" w:val="single"/>
          <w:insideH w:color="93cddc" w:space="0" w:sz="4" w:val="single"/>
          <w:insideV w:color="93cddc" w:space="0" w:sz="4" w:val="single"/>
        </w:tblBorders>
        <w:tblLayout w:type="fixed"/>
        <w:tblLook w:val="0400"/>
      </w:tblPr>
      <w:tblGrid>
        <w:gridCol w:w="1499"/>
        <w:gridCol w:w="569"/>
        <w:gridCol w:w="1456"/>
        <w:gridCol w:w="1456"/>
        <w:gridCol w:w="14"/>
        <w:gridCol w:w="1516"/>
        <w:gridCol w:w="1621"/>
        <w:gridCol w:w="2339"/>
        <w:tblGridChange w:id="0">
          <w:tblGrid>
            <w:gridCol w:w="1499"/>
            <w:gridCol w:w="569"/>
            <w:gridCol w:w="1456"/>
            <w:gridCol w:w="1456"/>
            <w:gridCol w:w="14"/>
            <w:gridCol w:w="1516"/>
            <w:gridCol w:w="1621"/>
            <w:gridCol w:w="2339"/>
          </w:tblGrid>
        </w:tblGridChange>
      </w:tblGrid>
      <w:tr>
        <w:trPr>
          <w:trHeight w:val="525" w:hRule="atLeast"/>
        </w:trPr>
        <w:tc>
          <w:tcPr>
            <w:gridSpan w:val="2"/>
            <w:tcBorders>
              <w:top w:color="000000" w:space="0" w:sz="0" w:val="nil"/>
              <w:bottom w:color="fac090" w:space="0" w:sz="12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ac090" w:space="0" w:sz="12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4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u w:val="single"/>
                <w:rtl w:val="0"/>
              </w:rPr>
              <w:t xml:space="preserve">Still &amp; laser off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ac090" w:space="0" w:sz="12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u w:val="single"/>
                <w:rtl w:val="0"/>
              </w:rPr>
              <w:t xml:space="preserve">Still &amp; laser on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fac090" w:space="0" w:sz="12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spacing w:line="360" w:lineRule="auto"/>
              <w:ind w:right="-120"/>
              <w:rPr>
                <w:rFonts w:ascii="Arial" w:cs="Arial" w:eastAsia="Arial" w:hAnsi="Arial"/>
                <w:b w:val="1"/>
                <w:sz w:val="16"/>
                <w:szCs w:val="16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u w:val="single"/>
                <w:rtl w:val="0"/>
              </w:rPr>
              <w:t xml:space="preserve">Running &amp; laser off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ac090" w:space="0" w:sz="12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spacing w:line="360" w:lineRule="auto"/>
              <w:ind w:right="-135"/>
              <w:rPr>
                <w:rFonts w:ascii="Arial" w:cs="Arial" w:eastAsia="Arial" w:hAnsi="Arial"/>
                <w:b w:val="1"/>
                <w:sz w:val="16"/>
                <w:szCs w:val="16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u w:val="single"/>
                <w:rtl w:val="0"/>
              </w:rPr>
              <w:t xml:space="preserve">Running &amp; laser 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ac09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spacing w:line="360" w:lineRule="auto"/>
              <w:ind w:left="-180" w:firstLine="0"/>
              <w:rPr>
                <w:rFonts w:ascii="Arial" w:cs="Arial" w:eastAsia="Arial" w:hAnsi="Arial"/>
                <w:b w:val="1"/>
                <w:sz w:val="16"/>
                <w:szCs w:val="16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u w:val="single"/>
                <w:rtl w:val="0"/>
              </w:rPr>
              <w:t xml:space="preserve">p-value</w:t>
            </w:r>
          </w:p>
        </w:tc>
      </w:tr>
      <w:tr>
        <w:trPr>
          <w:trHeight w:val="304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2-S3C (n=43 channels)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10.4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11.9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1.1e-3</w:t>
            </w:r>
          </w:p>
        </w:tc>
      </w:tr>
      <w:tr>
        <w:trPr>
          <w:trHeight w:val="24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14.6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19.4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9.2e-8</w:t>
            </w:r>
          </w:p>
        </w:tc>
      </w:tr>
      <w:tr>
        <w:trPr>
          <w:trHeight w:val="18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21.8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24.1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1.0e-4</w:t>
            </w:r>
          </w:p>
        </w:tc>
      </w:tr>
      <w:tr>
        <w:trPr>
          <w:trHeight w:val="21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2-S3D (n=43 channels)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10.4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7.4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1.4e-8</w:t>
            </w:r>
          </w:p>
        </w:tc>
      </w:tr>
      <w:tr>
        <w:trPr>
          <w:trHeight w:val="21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14.6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9.7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5.8e-8</w:t>
            </w:r>
          </w:p>
        </w:tc>
      </w:tr>
      <w:tr>
        <w:trPr>
          <w:trHeight w:val="24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21.8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29.2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1.0e-7</w:t>
            </w:r>
          </w:p>
        </w:tc>
      </w:tr>
      <w:tr>
        <w:trPr>
          <w:trHeight w:val="195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2-S3E (n=189 channels, 4 mice)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-0.2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-0.7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-0.4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-0.4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0.53 (still), 0.26 (running)</w:t>
            </w:r>
          </w:p>
        </w:tc>
      </w:tr>
      <w:tr>
        <w:trPr>
          <w:trHeight w:val="12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0.7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-1.0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0.26 (still), 0.15 (running)</w:t>
            </w:r>
          </w:p>
        </w:tc>
      </w:tr>
      <w:tr>
        <w:trPr>
          <w:trHeight w:val="21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4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4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0.8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4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4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-2.5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5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5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0.63 (still), 0.21 (running)</w:t>
            </w:r>
          </w:p>
        </w:tc>
      </w:tr>
      <w:tr>
        <w:trPr>
          <w:trHeight w:val="18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2-S3H (n=99 channels)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-6.2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4.4e-10</w:t>
            </w:r>
          </w:p>
        </w:tc>
      </w:tr>
      <w:tr>
        <w:trPr>
          <w:trHeight w:val="12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5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5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7.6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5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5.7 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5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6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6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5.2e-2</w:t>
            </w:r>
          </w:p>
        </w:tc>
      </w:tr>
      <w:tr>
        <w:trPr>
          <w:trHeight w:val="165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3.6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-2.9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1.1e-25 </w:t>
            </w:r>
          </w:p>
        </w:tc>
      </w:tr>
      <w:tr>
        <w:trPr>
          <w:trHeight w:val="165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06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2-S3I (n=154 channels, 4 mice)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6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6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-0.18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6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-0.72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6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-0.58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7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-0.59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7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0.41 (still), 0.41 (running)</w:t>
            </w:r>
          </w:p>
        </w:tc>
      </w:tr>
      <w:tr>
        <w:trPr>
          <w:trHeight w:val="135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0.45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-1.3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0.52 (still), 0.03 (running)</w:t>
            </w:r>
          </w:p>
        </w:tc>
      </w:tr>
      <w:tr>
        <w:trPr>
          <w:trHeight w:val="105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7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7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0.51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7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0.54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7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-2.6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8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0.52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8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0.47 (still), 0.05 (running)</w:t>
            </w:r>
          </w:p>
        </w:tc>
      </w:tr>
      <w:tr>
        <w:trPr>
          <w:trHeight w:val="315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2-S3K (n=191 BS, 113 NS, in 4 mice)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BS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9.1 ± 1.22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11.9 ± 1.31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15.0 ± 0.77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18.2 ± 1.00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line="360" w:lineRule="auto"/>
              <w:jc w:val="center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0.10 (still), 0.002 (running)</w:t>
            </w:r>
          </w:p>
        </w:tc>
      </w:tr>
      <w:tr>
        <w:trPr>
          <w:trHeight w:val="375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8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NS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8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11.4 ± 1.44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8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15.2 ± 0.96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8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22.2 ± 2.45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9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27.8 ± 3.07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91">
            <w:pPr>
              <w:spacing w:line="360" w:lineRule="auto"/>
              <w:jc w:val="center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0.011 (still), 0.010 (running)</w:t>
            </w:r>
          </w:p>
        </w:tc>
      </w:tr>
      <w:tr>
        <w:trPr>
          <w:trHeight w:val="18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2-S3L (n=100 BS, 32 NS cells, in 4 mice)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BS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3.34 ± 0.22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8.16 ± 1.88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12.3 ± 5.04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24.6 ± 8.52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9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NS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9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8.5 ± 1.52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9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15.4 ± 3.67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9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10.4 ± 4.35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17.15 ± 7.10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0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0A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5-S1C (n=102 channels)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54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A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9.2e-3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5.2e-5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B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B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90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B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146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B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B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B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8e-18</w:t>
            </w:r>
          </w:p>
        </w:tc>
      </w:tr>
      <w:tr>
        <w:trPr>
          <w:trHeight w:val="39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5-S1D (n=102 channels)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0.01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C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C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63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C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C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68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C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C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0.48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197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3.8e-24</w:t>
            </w:r>
          </w:p>
        </w:tc>
      </w:tr>
      <w:tr>
        <w:trPr>
          <w:trHeight w:val="390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0D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5-S1E (n=313 channels, 4 mice)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D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D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45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D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44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D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56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D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43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D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0.43 (still), 0.34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0.62 (still), 0.91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E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E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97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E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111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E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130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E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143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E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0.11 (still), 0.19 (running)</w:t>
            </w:r>
          </w:p>
        </w:tc>
      </w:tr>
      <w:tr>
        <w:trPr>
          <w:trHeight w:val="39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5-S1H (n=59 channels)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3e-13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F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F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20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F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F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F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F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2.4e-10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5e-10 </w:t>
            </w:r>
          </w:p>
        </w:tc>
      </w:tr>
      <w:tr>
        <w:trPr>
          <w:trHeight w:val="390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10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5-S1I (n=267 channels, 4 mice)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0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0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8.7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0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-0.9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0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8.2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0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-2.0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0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0.32 (still), 0.06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0.27 (still), 0.67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1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1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4.0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1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32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1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1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1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0.02 (still), 0.21 (running)</w:t>
            </w:r>
          </w:p>
        </w:tc>
      </w:tr>
      <w:tr>
        <w:trPr>
          <w:trHeight w:val="39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5-S1K (n=58 BS, 44 NS, in 4 mice)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BS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8.0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11.3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13.4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spacing w:line="360" w:lineRule="auto"/>
              <w:jc w:val="center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0.01 (still), 4e-4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2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NS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2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20.4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2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29.5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2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31.6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2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41.9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29">
            <w:pPr>
              <w:spacing w:line="360" w:lineRule="auto"/>
              <w:jc w:val="center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2e-3 (still), 8e-5 (running)</w:t>
            </w:r>
          </w:p>
        </w:tc>
      </w:tr>
      <w:tr>
        <w:trPr>
          <w:trHeight w:val="39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5-S1L (n=93 BS, 22 NS cells, in 4 mice)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BS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11.45 ± 5.82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37.62 ± 8.18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16.6 ± 2.41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30.2 ± 3.77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3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NS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3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7.3 ± 2.26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3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17.2 ± 4.11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3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11.1 ± 3.50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3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22.48 ± 6.03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3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0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13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5-S2C (n=34 channels)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3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3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9.8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3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9.8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3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4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4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0.51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16.1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18.2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3.6e-7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4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4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24.6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4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30.5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4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5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5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2.2e-8</w:t>
            </w:r>
          </w:p>
        </w:tc>
      </w:tr>
      <w:tr>
        <w:trPr>
          <w:trHeight w:val="39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5-S2D (n=34 channels)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9.8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10.4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0.07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5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5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16.1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5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5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17.9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6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6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4.0e-7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24.6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47.1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8.1e-8</w:t>
            </w:r>
          </w:p>
        </w:tc>
      </w:tr>
      <w:tr>
        <w:trPr>
          <w:trHeight w:val="390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16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5-S2E (n=121 channels, 2 mice)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6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6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6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6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13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7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20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7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0.98 (still), 0.72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7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0.81 (still), 0.61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7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7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25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7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7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53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8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8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0.76 (still), 0.49 (running)</w:t>
            </w:r>
          </w:p>
        </w:tc>
      </w:tr>
      <w:tr>
        <w:trPr>
          <w:trHeight w:val="39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8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5-S2H (n=37 channels)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8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0.03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8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8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0.2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8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0.4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8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9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9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4.5e-9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9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2.4e-9 </w:t>
            </w:r>
          </w:p>
        </w:tc>
      </w:tr>
      <w:tr>
        <w:trPr>
          <w:trHeight w:val="390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19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5-S2I (n=267 channels, 2 mice)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9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9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0.16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9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0.17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9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-0.21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A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A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0.65 (still), 0.58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A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0.56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-0.19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2.13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0.11 (still), 0.43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A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A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0.57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A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A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-0.87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B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-0.62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B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0.08 (still), 0.13 (running)</w:t>
            </w:r>
          </w:p>
        </w:tc>
      </w:tr>
      <w:tr>
        <w:trPr>
          <w:trHeight w:val="39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B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5-S2K (n=75 BS, 126 NS, in 2 mice)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B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BS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B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6.7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B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7.0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B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8.8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B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B9">
            <w:pPr>
              <w:spacing w:line="360" w:lineRule="auto"/>
              <w:jc w:val="center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0.22 (still), 0.07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B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NS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B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8.1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B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B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11.7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C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13.1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C1">
            <w:pPr>
              <w:spacing w:line="360" w:lineRule="auto"/>
              <w:jc w:val="center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0.027 (still), 0.04 (running)</w:t>
            </w:r>
          </w:p>
        </w:tc>
      </w:tr>
      <w:tr>
        <w:trPr>
          <w:trHeight w:val="39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C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5-S2L (n=24 BS, 22 NS cells, in 2 mice)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BS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8.15 ± 0.45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C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9.9 ± 1.22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8.34 ± 1.97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13.7 ± 2.12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C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NS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C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7.61 ± 1.18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C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10.8 ± 1.09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C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7.73 ± 2.12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D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9.91 ± 2.71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D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Figure 2—source data 1.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Results of significance testing across different conditions. Power amplitudes are in units of 1,000*uV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/Hz and firing rates are in Hz. BS: broad-spiking, NS: narrow-spiking.</w:t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43EE2"/>
    <w:rPr>
      <w:rFonts w:ascii="Times New Roman" w:cs="Times New Roman" w:eastAsia="Times New Roman" w:hAnsi="Times New Roma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VjRgVFy4OdwUvJ9HrI3+UUXuFw==">AMUW2mUsPrpd405awPIqExVhmkINkOCsDttMQ8DkDPr4IOCk7s9I5TC2JfRlcldes0dZxsKw9gVH37jnJwDBxCQy058/z2rB5K/1R/scJ+9VBODkjf251WXbX23POc0W1vDrgUtSOiVZ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2020-12-16T02:15:00Z</dcterms:created>
  <dc:creator>Microsoft Office User</dc:creator>
</cp:coreProperties>
</file>