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0C18072" w:rsidR="00877644" w:rsidRPr="00125190" w:rsidRDefault="005418F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estimation can be found under the “Statistical analysis” sub-header in the Methods section.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416FFCA" w:rsidR="00B330BD" w:rsidRPr="00125190" w:rsidRDefault="005418F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can be found in the large table under the “Fly stocks” sub-header in the methods section. All replicates are biological replicates. Exclusion criteria are defined in the Methods section. “Outliers” were not given any special treatment in this manuscript.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B49176B" w:rsidR="0015519A" w:rsidRPr="00505C51" w:rsidRDefault="004340F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for individual flies is presented in all figures that include summary metrics, except Fig. 2A, where N is much larger than 10. The statistical tests performed are noted in figure legends, and are explained under the “Statistical analysis” sub-header of the Methods section. P-values are reported in </w:t>
      </w:r>
      <w:r w:rsidR="00A31B69">
        <w:rPr>
          <w:rFonts w:asciiTheme="minorHAnsi" w:hAnsiTheme="minorHAnsi"/>
          <w:sz w:val="22"/>
          <w:szCs w:val="22"/>
        </w:rPr>
        <w:t>a table under the “Statistical analysis” sub-header of the Methods section</w:t>
      </w:r>
      <w:r w:rsidR="00AE2309">
        <w:rPr>
          <w:rFonts w:asciiTheme="minorHAnsi" w:hAnsiTheme="minorHAnsi"/>
          <w:sz w:val="22"/>
          <w:szCs w:val="22"/>
        </w:rPr>
        <w:t>, and summarized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0AF0807" w:rsidR="00BC3CCE" w:rsidRPr="00505C51" w:rsidRDefault="00A31B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performed for this manuscript; groups are defined genetically.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DDF5BE" w:rsidR="00BC3CCE" w:rsidRPr="00505C51" w:rsidRDefault="00A31B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 for now, but all analysis code and raw data will be made available in the event the paper is accepted</w:t>
      </w:r>
      <w:r w:rsidR="00972664">
        <w:rPr>
          <w:rFonts w:asciiTheme="minorHAnsi" w:hAnsiTheme="minorHAnsi"/>
          <w:sz w:val="22"/>
          <w:szCs w:val="22"/>
        </w:rPr>
        <w:t xml:space="preserve"> (this is stated in the manuscript’s last section, “Data and software availability”)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F9C9C" w14:textId="77777777" w:rsidR="00CF6C58" w:rsidRDefault="00CF6C58" w:rsidP="004215FE">
      <w:r>
        <w:separator/>
      </w:r>
    </w:p>
  </w:endnote>
  <w:endnote w:type="continuationSeparator" w:id="0">
    <w:p w14:paraId="25F284E2" w14:textId="77777777" w:rsidR="00CF6C58" w:rsidRDefault="00CF6C5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B26FE" w14:textId="77777777" w:rsidR="00CF6C58" w:rsidRDefault="00CF6C58" w:rsidP="004215FE">
      <w:r>
        <w:separator/>
      </w:r>
    </w:p>
  </w:footnote>
  <w:footnote w:type="continuationSeparator" w:id="0">
    <w:p w14:paraId="03D6ED85" w14:textId="77777777" w:rsidR="00CF6C58" w:rsidRDefault="00CF6C5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40F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18F0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6A54"/>
    <w:rsid w:val="00912B0B"/>
    <w:rsid w:val="009205E9"/>
    <w:rsid w:val="0092438C"/>
    <w:rsid w:val="00941D04"/>
    <w:rsid w:val="00963CEF"/>
    <w:rsid w:val="00972664"/>
    <w:rsid w:val="00993065"/>
    <w:rsid w:val="009A0661"/>
    <w:rsid w:val="009D0D28"/>
    <w:rsid w:val="009E6ACE"/>
    <w:rsid w:val="009E7B13"/>
    <w:rsid w:val="00A11EC6"/>
    <w:rsid w:val="00A131BD"/>
    <w:rsid w:val="00A31B69"/>
    <w:rsid w:val="00A32E20"/>
    <w:rsid w:val="00A5368C"/>
    <w:rsid w:val="00A62B52"/>
    <w:rsid w:val="00A84B3E"/>
    <w:rsid w:val="00AB5612"/>
    <w:rsid w:val="00AC49AA"/>
    <w:rsid w:val="00AD7A8F"/>
    <w:rsid w:val="00AE2309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58"/>
    <w:rsid w:val="00CF6CB5"/>
    <w:rsid w:val="00D10224"/>
    <w:rsid w:val="00D42F5C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68EC5C3-EDD0-A242-97E7-5CBA7906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FEEAB7-5DA8-E646-AD79-D8590AF1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6</cp:revision>
  <dcterms:created xsi:type="dcterms:W3CDTF">2020-08-01T23:32:00Z</dcterms:created>
  <dcterms:modified xsi:type="dcterms:W3CDTF">2020-08-02T00:52:00Z</dcterms:modified>
</cp:coreProperties>
</file>