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83EED">
        <w:fldChar w:fldCharType="begin"/>
      </w:r>
      <w:r w:rsidR="00783EED">
        <w:instrText xml:space="preserve"> HYPERLINK "https://biosharing.org/" \t "_blank" </w:instrText>
      </w:r>
      <w:r w:rsidR="00783EE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83EE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020418F" w:rsidR="00877644" w:rsidRPr="00125190" w:rsidRDefault="0053615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sample size calculations were made as part of </w:t>
      </w:r>
      <w:r w:rsidR="00095937">
        <w:rPr>
          <w:rFonts w:asciiTheme="minorHAnsi" w:hAnsiTheme="minorHAnsi"/>
        </w:rPr>
        <w:t>the work described in this manuscript</w:t>
      </w:r>
      <w:r>
        <w:rPr>
          <w:rFonts w:asciiTheme="minorHAnsi" w:hAnsiTheme="minorHAnsi"/>
        </w:rPr>
        <w:t>, as the sample size was constrained largely by sample availability and quality, and the cost of sequencing.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B3B121" w14:textId="77777777" w:rsidR="0053615A" w:rsidRPr="0053615A" w:rsidRDefault="0053615A" w:rsidP="0053615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We chose to focus on sequencing as many worm samples as possible, rather than re-</w:t>
      </w:r>
      <w:r w:rsidRPr="0053615A">
        <w:rPr>
          <w:rFonts w:asciiTheme="minorHAnsi" w:hAnsiTheme="minorHAnsi" w:cstheme="minorHAnsi"/>
        </w:rPr>
        <w:t xml:space="preserve">sequencing any worms. The exception is that some worms were sequenced multiple times in an effort to strengthen the reference genome generated based on a limited set of worms. Those worms were selected solely based on the quantity and quality of the DNA extracted. The data availability statement is as follows: </w:t>
      </w:r>
    </w:p>
    <w:p w14:paraId="2BC55A03" w14:textId="77777777" w:rsidR="0053615A" w:rsidRPr="0053615A" w:rsidRDefault="0053615A" w:rsidP="0053615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</w:p>
    <w:p w14:paraId="04928A29" w14:textId="619EFFB9" w:rsidR="0053615A" w:rsidRPr="0053615A" w:rsidRDefault="0053615A" w:rsidP="0053615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53615A">
        <w:rPr>
          <w:rFonts w:asciiTheme="minorHAnsi" w:hAnsiTheme="minorHAnsi" w:cstheme="minorHAnsi"/>
        </w:rPr>
        <w:t xml:space="preserve">Data are available under the National Center for Biological Information (NCBI) </w:t>
      </w:r>
      <w:proofErr w:type="spellStart"/>
      <w:r w:rsidRPr="0053615A">
        <w:rPr>
          <w:rFonts w:asciiTheme="minorHAnsi" w:hAnsiTheme="minorHAnsi" w:cstheme="minorHAnsi"/>
        </w:rPr>
        <w:t>BioProject</w:t>
      </w:r>
      <w:proofErr w:type="spellEnd"/>
      <w:r w:rsidRPr="0053615A">
        <w:rPr>
          <w:rFonts w:asciiTheme="minorHAnsi" w:hAnsiTheme="minorHAnsi" w:cstheme="minorHAnsi"/>
        </w:rPr>
        <w:t xml:space="preserve"> numbers; PRJNA511012 and SRA submission SUB4949491 for sequencing data, and PRNJA515325 for the genomic assembly.   </w:t>
      </w:r>
    </w:p>
    <w:p w14:paraId="78102952" w14:textId="4D1AFDF4" w:rsidR="00B330BD" w:rsidRPr="0053615A" w:rsidRDefault="0053615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53615A">
        <w:rPr>
          <w:rFonts w:asciiTheme="minorHAnsi" w:hAnsiTheme="minorHAnsi" w:cstheme="minorHAnsi"/>
        </w:rPr>
        <w:t xml:space="preserve">Links to all genome assemblies are available at: </w:t>
      </w:r>
      <w:hyperlink r:id="rId11" w:history="1">
        <w:r w:rsidRPr="0053615A">
          <w:rPr>
            <w:rStyle w:val="Hyperlink"/>
            <w:rFonts w:asciiTheme="minorHAnsi" w:hAnsiTheme="minorHAnsi" w:cstheme="minorHAnsi"/>
          </w:rPr>
          <w:t>All</w:t>
        </w:r>
      </w:hyperlink>
      <w:r w:rsidRPr="0053615A">
        <w:rPr>
          <w:rFonts w:asciiTheme="minorHAnsi" w:hAnsiTheme="minorHAnsi" w:cstheme="minorHAnsi"/>
        </w:rPr>
        <w:t xml:space="preserve">, </w:t>
      </w:r>
      <w:hyperlink r:id="rId12" w:history="1">
        <w:r w:rsidRPr="0053615A">
          <w:rPr>
            <w:rStyle w:val="Hyperlink"/>
            <w:rFonts w:asciiTheme="minorHAnsi" w:hAnsiTheme="minorHAnsi" w:cstheme="minorHAnsi"/>
          </w:rPr>
          <w:t>de novo</w:t>
        </w:r>
      </w:hyperlink>
      <w:r w:rsidRPr="0053615A">
        <w:rPr>
          <w:rFonts w:asciiTheme="minorHAnsi" w:hAnsiTheme="minorHAnsi" w:cstheme="minorHAnsi"/>
        </w:rPr>
        <w:t xml:space="preserve">, </w:t>
      </w:r>
      <w:hyperlink r:id="rId13" w:history="1">
        <w:r w:rsidRPr="0053615A">
          <w:rPr>
            <w:rStyle w:val="Hyperlink"/>
            <w:rFonts w:asciiTheme="minorHAnsi" w:hAnsiTheme="minorHAnsi" w:cstheme="minorHAnsi"/>
          </w:rPr>
          <w:t>semi-de novo (V1)</w:t>
        </w:r>
      </w:hyperlink>
      <w:r w:rsidRPr="0053615A">
        <w:rPr>
          <w:rFonts w:asciiTheme="minorHAnsi" w:hAnsiTheme="minorHAnsi" w:cstheme="minorHAnsi"/>
        </w:rPr>
        <w:t xml:space="preserve">, </w:t>
      </w:r>
      <w:hyperlink r:id="rId14" w:history="1">
        <w:r w:rsidRPr="0053615A">
          <w:rPr>
            <w:rStyle w:val="Hyperlink"/>
            <w:rFonts w:asciiTheme="minorHAnsi" w:hAnsiTheme="minorHAnsi" w:cstheme="minorHAnsi"/>
          </w:rPr>
          <w:t>V2</w:t>
        </w:r>
      </w:hyperlink>
      <w:r w:rsidRPr="0053615A">
        <w:rPr>
          <w:rFonts w:asciiTheme="minorHAnsi" w:hAnsiTheme="minorHAnsi" w:cstheme="minorHAnsi"/>
        </w:rPr>
        <w:t xml:space="preserve">, </w:t>
      </w:r>
      <w:hyperlink r:id="rId15" w:history="1">
        <w:r w:rsidRPr="0053615A">
          <w:rPr>
            <w:rStyle w:val="Hyperlink"/>
            <w:rFonts w:asciiTheme="minorHAnsi" w:hAnsiTheme="minorHAnsi" w:cstheme="minorHAnsi"/>
          </w:rPr>
          <w:t>V3</w:t>
        </w:r>
      </w:hyperlink>
      <w:r w:rsidRPr="0053615A">
        <w:rPr>
          <w:rFonts w:asciiTheme="minorHAnsi" w:hAnsiTheme="minorHAnsi" w:cstheme="minorHAnsi"/>
        </w:rPr>
        <w:t xml:space="preserve">, </w:t>
      </w:r>
      <w:hyperlink r:id="rId16" w:history="1">
        <w:r w:rsidRPr="0053615A">
          <w:rPr>
            <w:rStyle w:val="Hyperlink"/>
            <w:rFonts w:asciiTheme="minorHAnsi" w:hAnsiTheme="minorHAnsi" w:cstheme="minorHAnsi"/>
          </w:rPr>
          <w:t>V4</w:t>
        </w:r>
      </w:hyperlink>
      <w:r w:rsidRPr="0053615A">
        <w:rPr>
          <w:rFonts w:asciiTheme="minorHAnsi" w:hAnsiTheme="minorHAnsi" w:cstheme="minorHAnsi"/>
        </w:rPr>
        <w:t xml:space="preserve">, </w:t>
      </w:r>
      <w:hyperlink r:id="rId17" w:history="1">
        <w:r w:rsidRPr="0053615A">
          <w:rPr>
            <w:rStyle w:val="Hyperlink"/>
            <w:rFonts w:asciiTheme="minorHAnsi" w:hAnsiTheme="minorHAnsi" w:cstheme="minorHAnsi"/>
          </w:rPr>
          <w:t>V5</w:t>
        </w:r>
      </w:hyperlink>
      <w:r w:rsidRPr="0053615A">
        <w:rPr>
          <w:rFonts w:asciiTheme="minorHAnsi" w:hAnsiTheme="minorHAnsi" w:cstheme="minorHAnsi"/>
        </w:rPr>
        <w:t xml:space="preserve"> and </w:t>
      </w:r>
      <w:hyperlink r:id="rId18" w:history="1">
        <w:r w:rsidRPr="0053615A">
          <w:rPr>
            <w:rStyle w:val="Hyperlink"/>
            <w:rFonts w:asciiTheme="minorHAnsi" w:hAnsiTheme="minorHAnsi" w:cstheme="minorHAnsi"/>
          </w:rPr>
          <w:t>mitochondrial</w:t>
        </w:r>
      </w:hyperlink>
      <w:r w:rsidRPr="0053615A">
        <w:rPr>
          <w:rFonts w:asciiTheme="minorHAnsi" w:hAnsiTheme="minorHAnsi" w:cs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05C2092" w14:textId="77777777" w:rsidR="0053615A" w:rsidRDefault="0053615A" w:rsidP="0053615A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3615A">
        <w:rPr>
          <w:rFonts w:asciiTheme="minorHAnsi" w:hAnsiTheme="minorHAnsi"/>
          <w:sz w:val="22"/>
          <w:szCs w:val="22"/>
        </w:rPr>
        <w:t xml:space="preserve">In most figures, each worm is treated as an individual sample and shown individually. </w:t>
      </w:r>
    </w:p>
    <w:p w14:paraId="614D6089" w14:textId="307FD042" w:rsidR="0015519A" w:rsidRDefault="0053615A" w:rsidP="0053615A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3615A">
        <w:rPr>
          <w:rFonts w:asciiTheme="minorHAnsi" w:hAnsiTheme="minorHAnsi"/>
          <w:sz w:val="22"/>
          <w:szCs w:val="22"/>
        </w:rPr>
        <w:t xml:space="preserve">All p-values are shown (including those which are not significant in tables </w:t>
      </w:r>
      <w:r w:rsidR="00A51F3D">
        <w:rPr>
          <w:rFonts w:asciiTheme="minorHAnsi" w:hAnsiTheme="minorHAnsi"/>
          <w:sz w:val="22"/>
          <w:szCs w:val="22"/>
        </w:rPr>
        <w:t>2, S8 and S9</w:t>
      </w:r>
      <w:r w:rsidR="00095937">
        <w:rPr>
          <w:rFonts w:asciiTheme="minorHAnsi" w:hAnsiTheme="minorHAnsi"/>
          <w:sz w:val="22"/>
          <w:szCs w:val="22"/>
        </w:rPr>
        <w:t>)</w:t>
      </w:r>
      <w:r w:rsidR="00A51F3D">
        <w:rPr>
          <w:rFonts w:asciiTheme="minorHAnsi" w:hAnsiTheme="minorHAnsi"/>
          <w:sz w:val="22"/>
          <w:szCs w:val="22"/>
        </w:rPr>
        <w:t>.</w:t>
      </w:r>
    </w:p>
    <w:p w14:paraId="67C73706" w14:textId="08D8ACA4" w:rsidR="00A51F3D" w:rsidRPr="0053615A" w:rsidRDefault="00A51F3D" w:rsidP="0053615A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Bonferroni corrections are used in Tables 2 and S9. This method was chosen as a cautious choice of multiple comparison correction.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C06FBE" w:rsidR="00BC3CCE" w:rsidRPr="00505C51" w:rsidRDefault="00A51F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or randomization was employed. The random forest models used “out of bag” methods, meaning that each sample serves over time as both the training and the testing dataset.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1D1762F" w:rsidR="00BC3CCE" w:rsidRPr="00505C51" w:rsidRDefault="009403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 datasets consist largely of sequencing data, which is made available publicly. The information about house location, gender, age, etc. is not available publicly as it could be identifying.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9"/>
      <w:footerReference w:type="even" r:id="rId20"/>
      <w:footerReference w:type="default" r:id="rId21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3EAD4" w14:textId="77777777" w:rsidR="00A4477D" w:rsidRDefault="00A4477D" w:rsidP="004215FE">
      <w:r>
        <w:separator/>
      </w:r>
    </w:p>
  </w:endnote>
  <w:endnote w:type="continuationSeparator" w:id="0">
    <w:p w14:paraId="641D893C" w14:textId="77777777" w:rsidR="00A4477D" w:rsidRDefault="00A4477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D387" w14:textId="77777777" w:rsidR="00A4477D" w:rsidRDefault="00A4477D" w:rsidP="004215FE">
      <w:r>
        <w:separator/>
      </w:r>
    </w:p>
  </w:footnote>
  <w:footnote w:type="continuationSeparator" w:id="0">
    <w:p w14:paraId="506910C0" w14:textId="77777777" w:rsidR="00A4477D" w:rsidRDefault="00A4477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7BC4"/>
    <w:multiLevelType w:val="hybridMultilevel"/>
    <w:tmpl w:val="DE24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95937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615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3EED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033D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4477D"/>
    <w:rsid w:val="00A51F3D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3.amazonaws.com/proj-bip-prod-publicread/his-omics/ALv5/Genome_Assembly/AL-version1-genome-assembly.fasta.gz" TargetMode="External"/><Relationship Id="rId18" Type="http://schemas.openxmlformats.org/officeDocument/2006/relationships/hyperlink" Target="https://s3.amazonaws.com/proj-bip-prod-publicread/his-omics/ALv5/Genome_Assembly/mitochondrial_genomes.tar.g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3.amazonaws.com/proj-bip-prod-publicread/his-omics/ALv5/Genome_Assembly/AL-version0-genome-assembly.fasta.gz" TargetMode="External"/><Relationship Id="rId17" Type="http://schemas.openxmlformats.org/officeDocument/2006/relationships/hyperlink" Target="https://s3.amazonaws.com/proj-bip-prod-publicread/his-omics/ALv5/Genome_Assembly/AL-version5-genome-assembly.fasta.g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3.amazonaws.com/proj-bip-prod-publicread/his-omics/ALv5/Genome_Assembly/AL-version4-genome-assembly.fasta.g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3.amazonaws.com/proj-bip-prod-publicread/his-omics/ALv5/Genome_Assembly/Genome_assemblies.tar.g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3.amazonaws.com/proj-bip-prod-publicread/his-omics/ALv5/Genome_Assembly/AL-version3-genome-assembly.fasta.g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s3.amazonaws.com/proj-bip-prod-publicread/his-omics/ALv5/Genome_Assembly/AL-version2-genome-assembly.fasta.g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</cp:revision>
  <dcterms:created xsi:type="dcterms:W3CDTF">2020-08-17T21:51:00Z</dcterms:created>
  <dcterms:modified xsi:type="dcterms:W3CDTF">2020-08-18T22:04:00Z</dcterms:modified>
</cp:coreProperties>
</file>