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76059F5" w:rsidR="00877644" w:rsidRDefault="00156B1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w:t>
      </w:r>
      <w:r w:rsidRPr="00505C51">
        <w:rPr>
          <w:rFonts w:asciiTheme="minorHAnsi" w:hAnsiTheme="minorHAnsi"/>
          <w:sz w:val="22"/>
          <w:szCs w:val="22"/>
        </w:rPr>
        <w:t>o explicit power analysis was used</w:t>
      </w:r>
      <w:r>
        <w:rPr>
          <w:rFonts w:asciiTheme="minorHAnsi" w:hAnsiTheme="minorHAnsi"/>
          <w:sz w:val="22"/>
          <w:szCs w:val="22"/>
        </w:rPr>
        <w:t xml:space="preserve">. As the size of each cohort is limited </w:t>
      </w:r>
    </w:p>
    <w:p w14:paraId="79B6106C" w14:textId="19F8BB1B" w:rsidR="00156B14" w:rsidRPr="00125190" w:rsidRDefault="00156B1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sz w:val="22"/>
          <w:szCs w:val="22"/>
        </w:rPr>
        <w:t>(e.g., 300 individuals in the 300-OB cohort, ~470 individuals in the 500-FG cohort), we support each hypothesis using data from several cohorts.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D51061B" w:rsidR="00B330BD" w:rsidRPr="00125190" w:rsidRDefault="00156B14" w:rsidP="00F312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lang w:val="en-GB"/>
        </w:rPr>
        <w:t>All measurements</w:t>
      </w:r>
      <w:r>
        <w:rPr>
          <w:rFonts w:asciiTheme="minorHAnsi" w:hAnsiTheme="minorHAnsi"/>
        </w:rPr>
        <w:t xml:space="preserve"> in </w:t>
      </w:r>
      <w:proofErr w:type="spellStart"/>
      <w:r>
        <w:rPr>
          <w:rFonts w:asciiTheme="minorHAnsi" w:hAnsiTheme="minorHAnsi"/>
        </w:rPr>
        <w:t>Supp</w:t>
      </w:r>
      <w:proofErr w:type="spellEnd"/>
      <w:r>
        <w:rPr>
          <w:rFonts w:asciiTheme="minorHAnsi" w:hAnsiTheme="minorHAnsi"/>
        </w:rPr>
        <w:t xml:space="preserve"> Files 1CD were collected in multiple individuals as biological repeats. Technical replication was used for five clinical parameters, as detailed in Supp. Figure 1. Number of individuals in each cohort is detailed in Methods and in Supp. </w:t>
      </w:r>
      <w:proofErr w:type="gramStart"/>
      <w:r>
        <w:rPr>
          <w:rFonts w:asciiTheme="minorHAnsi" w:hAnsiTheme="minorHAnsi"/>
        </w:rPr>
        <w:t>File</w:t>
      </w:r>
      <w:proofErr w:type="gramEnd"/>
      <w:r>
        <w:rPr>
          <w:rFonts w:asciiTheme="minorHAnsi" w:hAnsiTheme="minorHAnsi"/>
        </w:rPr>
        <w:t xml:space="preserve"> 2</w:t>
      </w:r>
      <w:r w:rsidR="00F312BD">
        <w:rPr>
          <w:rFonts w:asciiTheme="minorHAnsi" w:hAnsiTheme="minorHAnsi" w:hint="cs"/>
        </w:rPr>
        <w:t>D</w:t>
      </w:r>
      <w:r>
        <w:rPr>
          <w:rFonts w:asciiTheme="minorHAnsi" w:hAnsiTheme="minorHAnsi"/>
        </w:rPr>
        <w:t xml:space="preserve">. No outliers were encountered. In each analysis, the criteria for exclusion/inclusion of individuals is detailed.  No </w:t>
      </w:r>
      <w:r w:rsidRPr="00505C51">
        <w:rPr>
          <w:rFonts w:asciiTheme="minorHAnsi" w:hAnsiTheme="minorHAnsi"/>
          <w:sz w:val="22"/>
          <w:szCs w:val="22"/>
        </w:rPr>
        <w:t>High-throughput sequence data</w:t>
      </w:r>
      <w:r>
        <w:rPr>
          <w:rFonts w:asciiTheme="minorHAnsi" w:hAnsiTheme="minorHAnsi"/>
        </w:rPr>
        <w:t xml:space="preserve"> was generated as part of this study.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5048197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p>
    <w:p w14:paraId="614D6089" w14:textId="487C676A" w:rsidR="0015519A" w:rsidRPr="00505C51" w:rsidRDefault="00156B1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analysis methods are detailed in the Methods section. All comparisons were conducted with n&gt;10, and therefore raw data is presented only for specific individuals (e.g., Figure 2A). </w:t>
      </w:r>
      <w:r w:rsidR="004D5DD2">
        <w:rPr>
          <w:rFonts w:asciiTheme="minorHAnsi" w:hAnsiTheme="minorHAnsi"/>
          <w:sz w:val="22"/>
          <w:szCs w:val="22"/>
        </w:rPr>
        <w:t>We indicate statistical tests that were used in each experiment and the remainder of relevant data as requested. P-values are reported in all cases.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24D9E846" w14:textId="1D03DA9D" w:rsidR="004D5DD2" w:rsidRPr="004D5DD2" w:rsidRDefault="004D5DD2" w:rsidP="004D5DD2">
      <w:pPr>
        <w:pStyle w:val="ListParagraph"/>
        <w:framePr w:w="7817" w:h="1088" w:hSpace="180" w:wrap="around" w:vAnchor="text" w:hAnchor="page" w:x="1904" w:y="1"/>
        <w:numPr>
          <w:ilvl w:val="0"/>
          <w:numId w:val="4"/>
        </w:numPr>
        <w:pBdr>
          <w:top w:val="single" w:sz="6" w:space="1" w:color="auto"/>
          <w:left w:val="single" w:sz="6" w:space="1" w:color="auto"/>
          <w:bottom w:val="single" w:sz="6" w:space="1" w:color="auto"/>
          <w:right w:val="single" w:sz="6" w:space="1" w:color="auto"/>
        </w:pBdr>
        <w:rPr>
          <w:rFonts w:asciiTheme="minorHAnsi" w:hAnsiTheme="minorHAnsi"/>
          <w:b/>
          <w:sz w:val="22"/>
          <w:szCs w:val="22"/>
        </w:rPr>
      </w:pPr>
      <w:r>
        <w:rPr>
          <w:rFonts w:asciiTheme="minorHAnsi" w:hAnsiTheme="minorHAnsi"/>
          <w:sz w:val="22"/>
          <w:szCs w:val="22"/>
        </w:rPr>
        <w:t>Each group is defined by gender and disease.</w:t>
      </w:r>
      <w:r w:rsidRPr="004D5DD2">
        <w:rPr>
          <w:rFonts w:asciiTheme="minorHAnsi" w:hAnsiTheme="minorHAnsi"/>
          <w:sz w:val="22"/>
          <w:szCs w:val="22"/>
          <w:lang w:val="en-GB"/>
        </w:rPr>
        <w:t xml:space="preserve"> </w:t>
      </w:r>
      <w:r>
        <w:rPr>
          <w:rFonts w:asciiTheme="minorHAnsi" w:hAnsiTheme="minorHAnsi"/>
          <w:sz w:val="22"/>
          <w:szCs w:val="22"/>
          <w:lang w:val="en-GB"/>
        </w:rPr>
        <w:t>M</w:t>
      </w:r>
      <w:r w:rsidRPr="00505C51">
        <w:rPr>
          <w:rFonts w:asciiTheme="minorHAnsi" w:hAnsiTheme="minorHAnsi"/>
          <w:sz w:val="22"/>
          <w:szCs w:val="22"/>
          <w:lang w:val="en-GB"/>
        </w:rPr>
        <w:t>asking was used during group al</w:t>
      </w:r>
      <w:r>
        <w:rPr>
          <w:rFonts w:asciiTheme="minorHAnsi" w:hAnsiTheme="minorHAnsi"/>
          <w:sz w:val="22"/>
          <w:szCs w:val="22"/>
          <w:lang w:val="en-GB"/>
        </w:rPr>
        <w:t>location and</w:t>
      </w:r>
      <w:r w:rsidRPr="00505C51">
        <w:rPr>
          <w:rFonts w:asciiTheme="minorHAnsi" w:hAnsiTheme="minorHAnsi"/>
          <w:sz w:val="22"/>
          <w:szCs w:val="22"/>
          <w:lang w:val="en-GB"/>
        </w:rPr>
        <w:t xml:space="preserve"> data analysis</w:t>
      </w:r>
      <w:r>
        <w:rPr>
          <w:rFonts w:asciiTheme="minorHAnsi" w:hAnsiTheme="minorHAnsi"/>
          <w:sz w:val="22"/>
          <w:szCs w:val="22"/>
          <w:lang w:val="en-GB"/>
        </w:rPr>
        <w:t>. Asking was used during data collection of all cohorts that were used in this study.</w:t>
      </w:r>
    </w:p>
    <w:p w14:paraId="37E67487" w14:textId="77777777" w:rsidR="004D5DD2" w:rsidRPr="00505C51" w:rsidRDefault="004D5DD2" w:rsidP="004D5DD2">
      <w:pPr>
        <w:pStyle w:val="ListParagraph"/>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b/>
          <w:sz w:val="22"/>
          <w:szCs w:val="22"/>
        </w:rPr>
      </w:pPr>
    </w:p>
    <w:p w14:paraId="2D71AF25" w14:textId="14E4B3FF" w:rsidR="00BB55EC" w:rsidRPr="00FF5ED7" w:rsidRDefault="00BB55EC" w:rsidP="004D5DD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EF768A1" w:rsidR="00BC3CCE" w:rsidRPr="00505C51" w:rsidRDefault="004D5DD2" w:rsidP="00C3738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include supplementary files with full lists of parameters (</w:t>
      </w:r>
      <w:proofErr w:type="spellStart"/>
      <w:r>
        <w:rPr>
          <w:rFonts w:asciiTheme="minorHAnsi" w:hAnsiTheme="minorHAnsi"/>
          <w:sz w:val="22"/>
          <w:szCs w:val="22"/>
        </w:rPr>
        <w:t>S</w:t>
      </w:r>
      <w:r w:rsidR="00C37380">
        <w:rPr>
          <w:rFonts w:asciiTheme="minorHAnsi" w:hAnsiTheme="minorHAnsi"/>
          <w:sz w:val="22"/>
          <w:szCs w:val="22"/>
          <w:lang w:bidi="he-IL"/>
        </w:rPr>
        <w:t>u</w:t>
      </w:r>
      <w:r>
        <w:rPr>
          <w:rFonts w:asciiTheme="minorHAnsi" w:hAnsiTheme="minorHAnsi"/>
          <w:sz w:val="22"/>
          <w:szCs w:val="22"/>
        </w:rPr>
        <w:t>pp</w:t>
      </w:r>
      <w:proofErr w:type="spellEnd"/>
      <w:r>
        <w:rPr>
          <w:rFonts w:asciiTheme="minorHAnsi" w:hAnsiTheme="minorHAnsi"/>
          <w:sz w:val="22"/>
          <w:szCs w:val="22"/>
        </w:rPr>
        <w:t xml:space="preserve"> File 1C</w:t>
      </w:r>
      <w:r w:rsidR="00C37380">
        <w:rPr>
          <w:rFonts w:asciiTheme="minorHAnsi" w:hAnsiTheme="minorHAnsi"/>
          <w:sz w:val="22"/>
          <w:szCs w:val="22"/>
        </w:rPr>
        <w:t>D</w:t>
      </w:r>
      <w:r>
        <w:rPr>
          <w:rFonts w:asciiTheme="minorHAnsi" w:hAnsiTheme="minorHAnsi"/>
          <w:sz w:val="22"/>
          <w:szCs w:val="22"/>
        </w:rPr>
        <w:t xml:space="preserve">). </w:t>
      </w:r>
      <w:r w:rsidR="006F0546">
        <w:rPr>
          <w:rFonts w:asciiTheme="minorHAnsi" w:hAnsiTheme="minorHAnsi"/>
          <w:sz w:val="22"/>
          <w:szCs w:val="22"/>
        </w:rPr>
        <w:t>Whenever relevant, we give source data (for instance, the source data for the map of</w:t>
      </w:r>
      <w:bookmarkStart w:id="0" w:name="_GoBack"/>
      <w:bookmarkEnd w:id="0"/>
      <w:r w:rsidR="006F0546">
        <w:rPr>
          <w:rFonts w:asciiTheme="minorHAnsi" w:hAnsiTheme="minorHAnsi"/>
          <w:sz w:val="22"/>
          <w:szCs w:val="22"/>
        </w:rPr>
        <w:t xml:space="preserve"> parameter from Figure 1A is detailed in Supp. File 2A).</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EB73B" w14:textId="77777777" w:rsidR="00F50202" w:rsidRDefault="00F50202" w:rsidP="004215FE">
      <w:r>
        <w:separator/>
      </w:r>
    </w:p>
  </w:endnote>
  <w:endnote w:type="continuationSeparator" w:id="0">
    <w:p w14:paraId="0383B2DE" w14:textId="77777777" w:rsidR="00F50202" w:rsidRDefault="00F5020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28FB465B"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C37380">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A0618" w14:textId="77777777" w:rsidR="00F50202" w:rsidRDefault="00F50202" w:rsidP="004215FE">
      <w:r>
        <w:separator/>
      </w:r>
    </w:p>
  </w:footnote>
  <w:footnote w:type="continuationSeparator" w:id="0">
    <w:p w14:paraId="39AA726E" w14:textId="77777777" w:rsidR="00F50202" w:rsidRDefault="00F50202"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lang w:bidi="he-IL"/>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56B14"/>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DD2"/>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42903"/>
    <w:rsid w:val="00657587"/>
    <w:rsid w:val="00661DCC"/>
    <w:rsid w:val="00672545"/>
    <w:rsid w:val="00685CCF"/>
    <w:rsid w:val="006A632B"/>
    <w:rsid w:val="006C06F5"/>
    <w:rsid w:val="006C7BC3"/>
    <w:rsid w:val="006E4A6C"/>
    <w:rsid w:val="006E6B2A"/>
    <w:rsid w:val="006F0546"/>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37380"/>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12BD"/>
    <w:rsid w:val="00F3344F"/>
    <w:rsid w:val="00F50202"/>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833CCDBC-187E-412C-A6E8-6DB77EA7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E9D90-DF93-4E68-86CC-E70821972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Shennor</cp:lastModifiedBy>
  <cp:revision>5</cp:revision>
  <dcterms:created xsi:type="dcterms:W3CDTF">2020-08-08T16:53:00Z</dcterms:created>
  <dcterms:modified xsi:type="dcterms:W3CDTF">2020-11-11T08:07:00Z</dcterms:modified>
</cp:coreProperties>
</file>