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E324EE5" w14:textId="457C67C3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lastRenderedPageBreak/>
        <w:t>Fig</w:t>
      </w:r>
      <w:r w:rsidR="007C6E5B">
        <w:t>.</w:t>
      </w:r>
      <w:r>
        <w:t xml:space="preserve"> 1</w:t>
      </w:r>
      <w:r w:rsidR="00D055D6">
        <w:t>F</w:t>
      </w:r>
      <w:r>
        <w:t xml:space="preserve"> and 1</w:t>
      </w:r>
      <w:r w:rsidR="00D055D6">
        <w:t>I</w:t>
      </w:r>
      <w:r>
        <w:t xml:space="preserve">: The number of embryos and the number of cell (N) </w:t>
      </w:r>
      <w:r w:rsidR="00D055D6">
        <w:t>are</w:t>
      </w:r>
      <w:r>
        <w:t xml:space="preserve"> indicated in the figure legend. Page 7 and in page 36 lines 645-660.</w:t>
      </w:r>
    </w:p>
    <w:p w14:paraId="2B09775E" w14:textId="20FA7369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Fig</w:t>
      </w:r>
      <w:r w:rsidR="007C6E5B">
        <w:t>.</w:t>
      </w:r>
      <w:r>
        <w:t xml:space="preserve"> 2</w:t>
      </w:r>
      <w:proofErr w:type="gramStart"/>
      <w:r>
        <w:t>E,G</w:t>
      </w:r>
      <w:proofErr w:type="gramEnd"/>
      <w:r>
        <w:t xml:space="preserve">,H: The number of embryos and the number of cell (N) </w:t>
      </w:r>
      <w:r w:rsidR="00D055D6">
        <w:t>are</w:t>
      </w:r>
      <w:r>
        <w:t xml:space="preserve"> indicated in the figure legend. Page 10 and in page 37 lines 674-681.</w:t>
      </w:r>
    </w:p>
    <w:p w14:paraId="7AFECDE5" w14:textId="3CA3127D" w:rsidR="007C6E5B" w:rsidRDefault="007C6E5B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Fig. 3: A spinal cord of one E13 embryo.</w:t>
      </w:r>
    </w:p>
    <w:p w14:paraId="25351243" w14:textId="30DA4C7D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4</w:t>
      </w:r>
      <w:r>
        <w:t xml:space="preserve">: The number of embryos and the number of cell (N) is indicated </w:t>
      </w:r>
      <w:r w:rsidR="00D055D6">
        <w:t>are</w:t>
      </w:r>
      <w:r>
        <w:t xml:space="preserve"> the figure legend. Page 13 and in pages 37-38 lines 683-705.</w:t>
      </w:r>
    </w:p>
    <w:p w14:paraId="000A6844" w14:textId="497DF1DE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5</w:t>
      </w:r>
      <w:r>
        <w:t xml:space="preserve">: The number of embryos and the number of cell (N) </w:t>
      </w:r>
      <w:r w:rsidR="00D055D6">
        <w:t>are</w:t>
      </w:r>
      <w:r>
        <w:t xml:space="preserve"> indicated in the figure legend. Page 15 and in pages 38-39 lines 707-733.</w:t>
      </w:r>
    </w:p>
    <w:p w14:paraId="2A4E969A" w14:textId="0BEEB791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6</w:t>
      </w:r>
      <w:r>
        <w:t>D: The number of profiles of steps for each chick are indicated in table 3. Page 23.</w:t>
      </w:r>
    </w:p>
    <w:p w14:paraId="23F457A2" w14:textId="74BE1197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7</w:t>
      </w:r>
      <w:r>
        <w:t xml:space="preserve">A: The number of steps that </w:t>
      </w:r>
      <w:r w:rsidR="00D055D6">
        <w:t xml:space="preserve">were </w:t>
      </w:r>
      <w:r>
        <w:t xml:space="preserve">analyzed are indicated in table 3. The statistical analysis in presented in the figure legend (page 20 and page 40 lines 756-758) and in supplementary data page 8. </w:t>
      </w:r>
    </w:p>
    <w:p w14:paraId="6FD2A01D" w14:textId="158AB6FB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7</w:t>
      </w:r>
      <w:r>
        <w:t xml:space="preserve">B. The number of steps that </w:t>
      </w:r>
      <w:r w:rsidR="00D055D6">
        <w:t xml:space="preserve">were </w:t>
      </w:r>
      <w:r>
        <w:t>analyzed are indicated in table 3. The statistical analysis in presented in the figure legend (page 20 and page 40 lines 759-761) and in supplementary data page 9.</w:t>
      </w:r>
    </w:p>
    <w:p w14:paraId="7E557690" w14:textId="09C7BADA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Fig. </w:t>
      </w:r>
      <w:r w:rsidR="00D055D6">
        <w:t>7</w:t>
      </w:r>
      <w:r>
        <w:t xml:space="preserve">C.  The number of steps that </w:t>
      </w:r>
      <w:r w:rsidR="00D055D6">
        <w:t xml:space="preserve">were </w:t>
      </w:r>
      <w:r>
        <w:t>analyzed are indicated in table 3. The statistical analysis in presented in the figure legend (page 20 and page 41 lines 763-765) and in supplementary data page 10.</w:t>
      </w:r>
    </w:p>
    <w:p w14:paraId="2FB2603C" w14:textId="77777777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Table 1 and Supp Fig. 8A: Statistical analysis in supplementary data page 13.</w:t>
      </w:r>
    </w:p>
    <w:p w14:paraId="6922A341" w14:textId="77777777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Table 2: Statistical analysis in supplementary data page 12.</w:t>
      </w:r>
    </w:p>
    <w:p w14:paraId="70DDDD10" w14:textId="4E5802E1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Table 3 and Supp Fig. 8</w:t>
      </w:r>
      <w:proofErr w:type="gramStart"/>
      <w:r>
        <w:t>B,C</w:t>
      </w:r>
      <w:proofErr w:type="gramEnd"/>
      <w:r>
        <w:t>: Statistical analysis in supplementary data pages 14-15.</w:t>
      </w:r>
    </w:p>
    <w:p w14:paraId="217348BB" w14:textId="2A6109EB" w:rsidR="00D055D6" w:rsidRDefault="00D055D6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Supp Fig. S2E: The number of embryos and the number of cell (N) are indicated</w:t>
      </w:r>
      <w:r w:rsidR="00EC5CA9">
        <w:t xml:space="preserve"> in the Supp figure legend,</w:t>
      </w:r>
    </w:p>
    <w:p w14:paraId="5849C822" w14:textId="4ECCB8AE" w:rsidR="00D055D6" w:rsidRDefault="00D055D6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Supp Fig. 3</w:t>
      </w:r>
      <w:proofErr w:type="gramStart"/>
      <w:r>
        <w:t>A,B</w:t>
      </w:r>
      <w:proofErr w:type="gramEnd"/>
      <w:r>
        <w:t>: The number of embryos and the number of cell (N) are indicated</w:t>
      </w:r>
      <w:r w:rsidR="00EC5CA9">
        <w:t xml:space="preserve"> in the Supp figure legend,</w:t>
      </w:r>
    </w:p>
    <w:p w14:paraId="0E79459D" w14:textId="56C26406" w:rsidR="00D055D6" w:rsidRDefault="00D055D6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Supp Fig. 4B-D: The number of embryos and the number of cell (N) are indicated</w:t>
      </w:r>
      <w:r w:rsidR="00EC5CA9">
        <w:t xml:space="preserve"> in the Supp figure legend,</w:t>
      </w:r>
    </w:p>
    <w:p w14:paraId="0A769099" w14:textId="3945A6E0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Supp Fig. </w:t>
      </w:r>
      <w:r w:rsidR="00EC5CA9">
        <w:t>5</w:t>
      </w:r>
      <w:r>
        <w:t xml:space="preserve">D: The number of embryos and the number of cell (N) </w:t>
      </w:r>
      <w:r w:rsidR="00EC5CA9">
        <w:t>are</w:t>
      </w:r>
      <w:r>
        <w:t xml:space="preserve"> indicated in the Supp figure legend</w:t>
      </w:r>
      <w:r w:rsidR="00EC5CA9">
        <w:t>,</w:t>
      </w:r>
    </w:p>
    <w:p w14:paraId="0195F2B6" w14:textId="57CF6F61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Supp Fig. </w:t>
      </w:r>
      <w:r w:rsidR="00EC5CA9">
        <w:t>6C</w:t>
      </w:r>
      <w:r>
        <w:t xml:space="preserve">: The number of embryos and the number of cell (N) </w:t>
      </w:r>
      <w:r w:rsidR="00EC5CA9">
        <w:t>are</w:t>
      </w:r>
      <w:r>
        <w:t xml:space="preserve"> indicated in the Supp figure legend, pages 3-4.</w:t>
      </w:r>
    </w:p>
    <w:p w14:paraId="2E5A98F8" w14:textId="77777777" w:rsidR="00B30805" w:rsidRDefault="00B30805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283305D7" w14:textId="3A8C69A6" w:rsidR="00877644" w:rsidRPr="00B30805" w:rsidRDefault="00877644" w:rsidP="00EC5CA9">
      <w:pPr>
        <w:framePr w:w="7825" w:h="12698" w:hSpace="180" w:wrap="around" w:vAnchor="text" w:hAnchor="page" w:x="1858" w:y="-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2D601D" w14:textId="7777777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Supp Fig. 7C: The number of embryos and the number of cell (N) are indicated in the Supp figure legend, </w:t>
      </w:r>
    </w:p>
    <w:p w14:paraId="10C577FF" w14:textId="52114942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Supp Fig. 8</w:t>
      </w:r>
      <w:proofErr w:type="gramStart"/>
      <w:r>
        <w:t>C,D</w:t>
      </w:r>
      <w:proofErr w:type="gramEnd"/>
      <w:r>
        <w:t>,E,F,G,H: The number of embryos and the number of cell (N) are indicated in the Supp figure legend, page .</w:t>
      </w:r>
    </w:p>
    <w:p w14:paraId="7EB71E45" w14:textId="37C731F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Supp Fig. 9: The number of embryos and the number of cell (N) are indicated in the Supp figure legend, </w:t>
      </w:r>
      <w:proofErr w:type="gramStart"/>
      <w:r>
        <w:t>page .</w:t>
      </w:r>
      <w:proofErr w:type="gramEnd"/>
    </w:p>
    <w:p w14:paraId="49141D94" w14:textId="00295906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 xml:space="preserve">Supp Fig. 10: The number of embryos and the number of cell (N) are indicated in the Supp figure legend, </w:t>
      </w:r>
      <w:proofErr w:type="gramStart"/>
      <w:r>
        <w:t>page .</w:t>
      </w:r>
      <w:proofErr w:type="gramEnd"/>
    </w:p>
    <w:p w14:paraId="025190B3" w14:textId="46ADE61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  <w:r>
        <w:t>Supp Fig. 11</w:t>
      </w:r>
      <w:proofErr w:type="gramStart"/>
      <w:r>
        <w:t>B,C</w:t>
      </w:r>
      <w:proofErr w:type="gramEnd"/>
      <w:r>
        <w:t>: The number of embryos and the number of cell (N) are indicated in the Supp figure legend, page .</w:t>
      </w:r>
    </w:p>
    <w:p w14:paraId="4D48F0FA" w14:textId="7777777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6FD492E4" w14:textId="7777777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495C8DC2" w14:textId="7777777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5F7581A6" w14:textId="45CDBE38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39FB99B1" w14:textId="77777777" w:rsidR="00EC5CA9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0443F3B8" w14:textId="77777777" w:rsidR="00EC5CA9" w:rsidRPr="00B30805" w:rsidRDefault="00EC5CA9" w:rsidP="00EC5CA9">
      <w:pPr>
        <w:framePr w:w="7825" w:h="1269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76" w:lineRule="auto"/>
      </w:pPr>
    </w:p>
    <w:p w14:paraId="06802A26" w14:textId="77777777" w:rsidR="00B30805" w:rsidRDefault="00B3080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6207056E" w14:textId="37BDC6CB" w:rsidR="00C1184B" w:rsidRPr="00505C51" w:rsidRDefault="00C1184B" w:rsidP="00FF5ED7">
      <w:pPr>
        <w:rPr>
          <w:rFonts w:asciiTheme="minorHAnsi" w:hAnsiTheme="minorHAnsi"/>
          <w:sz w:val="22"/>
          <w:szCs w:val="22"/>
          <w:lang w:bidi="he-IL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BD07AB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1CDBEC63" w14:textId="77777777" w:rsidR="00B30805" w:rsidRPr="00505C51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relevant information is within the above section - </w:t>
      </w: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C084D75" w14:textId="77777777" w:rsidR="00B30805" w:rsidRPr="00505C51" w:rsidRDefault="00B30805" w:rsidP="00015F10">
      <w:pPr>
        <w:pStyle w:val="List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bidi="he-IL"/>
        </w:rPr>
      </w:pPr>
    </w:p>
    <w:p w14:paraId="259063E3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2F54C1E6" w14:textId="77777777" w:rsidR="00B30805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All the repeats (number of embryos, number of chicks, number of steps, number of cells, etc.) are biological replications.</w:t>
      </w:r>
    </w:p>
    <w:p w14:paraId="619F6480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ADF7B6F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2A8F319C" w14:textId="77777777" w:rsidR="00B30805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2"/>
          <w:szCs w:val="22"/>
        </w:rPr>
      </w:pPr>
      <w:r w:rsidRPr="000805A8">
        <w:rPr>
          <w:sz w:val="22"/>
          <w:szCs w:val="22"/>
        </w:rPr>
        <w:t xml:space="preserve">All the relevant information is within the above section - </w:t>
      </w:r>
      <w:r w:rsidRPr="000805A8">
        <w:rPr>
          <w:b/>
          <w:bCs/>
          <w:sz w:val="22"/>
          <w:szCs w:val="22"/>
        </w:rPr>
        <w:t>Sample-size estimation</w:t>
      </w:r>
    </w:p>
    <w:p w14:paraId="526EF0CF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5190574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2BF2D4DC" w14:textId="77777777" w:rsidR="00B30805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All the data was analyzed. No outliers were excluded.</w:t>
      </w:r>
    </w:p>
    <w:p w14:paraId="1DDCCBB9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A803CD8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64AAECA1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805A8">
        <w:rPr>
          <w:sz w:val="22"/>
          <w:szCs w:val="22"/>
        </w:rPr>
        <w:t>All the data was analyzed. No outliers were excluded.</w:t>
      </w:r>
    </w:p>
    <w:p w14:paraId="0C44C53E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54F8C74" w14:textId="77777777" w:rsidR="00B30805" w:rsidRDefault="00B30805" w:rsidP="00B308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17CC0912" w14:textId="77777777" w:rsidR="00B30805" w:rsidRPr="000805A8" w:rsidRDefault="00B30805" w:rsidP="00B308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Not relevant.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B3A3191" w14:textId="1E719FFA" w:rsidR="00B30805" w:rsidRPr="00505C51" w:rsidRDefault="00B30805" w:rsidP="00B3080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stat data is presented in the figure legends and the supplementary stat. For details see above in the </w:t>
      </w: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30805">
        <w:rPr>
          <w:rFonts w:asciiTheme="minorHAnsi" w:hAnsiTheme="minorHAnsi"/>
          <w:sz w:val="22"/>
          <w:szCs w:val="22"/>
        </w:rPr>
        <w:t>section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614D6089" w14:textId="6A52DDFC" w:rsidR="0015519A" w:rsidRDefault="00B308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070679FF" w14:textId="77777777" w:rsidR="00B30805" w:rsidRPr="00505C51" w:rsidRDefault="00B308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FEC64D" w:rsidR="00BC3CCE" w:rsidRPr="00505C51" w:rsidRDefault="00B308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5106D59" w14:textId="29BD09FF" w:rsidR="004244F2" w:rsidRDefault="004244F2" w:rsidP="004244F2">
      <w:pPr>
        <w:framePr w:w="7817" w:h="1088" w:hSpace="180" w:wrap="around" w:vAnchor="text" w:hAnchor="page" w:x="1884" w:y="4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/>
          <w:sz w:val="22"/>
          <w:szCs w:val="22"/>
        </w:rPr>
        <w:t xml:space="preserve">All the numerical data that are represented as </w:t>
      </w:r>
      <w:r w:rsidRPr="00505C51">
        <w:rPr>
          <w:rFonts w:asciiTheme="minorHAnsi" w:hAnsiTheme="minorHAnsi"/>
          <w:sz w:val="22"/>
          <w:szCs w:val="22"/>
        </w:rPr>
        <w:t>graph</w:t>
      </w:r>
      <w:r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 xml:space="preserve"> in </w:t>
      </w:r>
      <w:r>
        <w:rPr>
          <w:rFonts w:asciiTheme="minorHAnsi" w:hAnsiTheme="minorHAnsi"/>
          <w:sz w:val="22"/>
          <w:szCs w:val="22"/>
        </w:rPr>
        <w:t>the</w:t>
      </w:r>
      <w:r w:rsidRPr="00505C51">
        <w:rPr>
          <w:rFonts w:asciiTheme="minorHAnsi" w:hAnsiTheme="minorHAnsi"/>
          <w:sz w:val="22"/>
          <w:szCs w:val="22"/>
        </w:rPr>
        <w:t xml:space="preserve"> figure</w:t>
      </w:r>
      <w:r>
        <w:rPr>
          <w:rFonts w:asciiTheme="minorHAnsi" w:hAnsiTheme="minorHAnsi"/>
          <w:sz w:val="22"/>
          <w:szCs w:val="22"/>
        </w:rPr>
        <w:t>s are presented in the supplementary statistics section with the supplementary data document.</w:t>
      </w:r>
    </w:p>
    <w:p w14:paraId="54354BBC" w14:textId="6CE887CA" w:rsidR="004D41D7" w:rsidRPr="004D41D7" w:rsidRDefault="004D41D7" w:rsidP="004D41D7">
      <w:pPr>
        <w:framePr w:w="7817" w:h="1088" w:hSpace="180" w:wrap="around" w:vAnchor="text" w:hAnchor="page" w:x="1884" w:y="4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  <w:lang w:bidi="he-IL"/>
        </w:rPr>
        <w:t xml:space="preserve">Codes used for data analysis - </w:t>
      </w:r>
      <w:hyperlink r:id="rId11" w:history="1">
        <w:r>
          <w:rPr>
            <w:rStyle w:val="Hyperlink"/>
            <w:rFonts w:ascii="Helvetica" w:hAnsi="Helvetica"/>
          </w:rPr>
          <w:t>https://github.com/baruchhaimson/dI2-INs-codes-Elife</w:t>
        </w:r>
      </w:hyperlink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24C0" w14:textId="77777777" w:rsidR="00F45AE2" w:rsidRDefault="00F45AE2" w:rsidP="004215FE">
      <w:r>
        <w:separator/>
      </w:r>
    </w:p>
  </w:endnote>
  <w:endnote w:type="continuationSeparator" w:id="0">
    <w:p w14:paraId="7C413409" w14:textId="77777777" w:rsidR="00F45AE2" w:rsidRDefault="00F45AE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D36E" w14:textId="77777777" w:rsidR="00F45AE2" w:rsidRDefault="00F45AE2" w:rsidP="004215FE">
      <w:r>
        <w:separator/>
      </w:r>
    </w:p>
  </w:footnote>
  <w:footnote w:type="continuationSeparator" w:id="0">
    <w:p w14:paraId="7823B6D8" w14:textId="77777777" w:rsidR="00F45AE2" w:rsidRDefault="00F45AE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5F1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23CF"/>
    <w:rsid w:val="00212F30"/>
    <w:rsid w:val="00217B9E"/>
    <w:rsid w:val="00224881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44F2"/>
    <w:rsid w:val="00426FD0"/>
    <w:rsid w:val="00441726"/>
    <w:rsid w:val="004505C5"/>
    <w:rsid w:val="00451B01"/>
    <w:rsid w:val="00455849"/>
    <w:rsid w:val="00471732"/>
    <w:rsid w:val="004A5C32"/>
    <w:rsid w:val="004B41D4"/>
    <w:rsid w:val="004D41D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474"/>
    <w:rsid w:val="007137E1"/>
    <w:rsid w:val="00731AA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E5B"/>
    <w:rsid w:val="007D18C3"/>
    <w:rsid w:val="007E54D8"/>
    <w:rsid w:val="007E5880"/>
    <w:rsid w:val="00800860"/>
    <w:rsid w:val="00806D0B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0805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5D6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5CA9"/>
    <w:rsid w:val="00ED346E"/>
    <w:rsid w:val="00EF7423"/>
    <w:rsid w:val="00F27DEC"/>
    <w:rsid w:val="00F3344F"/>
    <w:rsid w:val="00F45AE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F2D008-6490-CF47-904B-AAD226D0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aruchhaimson/dI2-INs-codes-Eli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87FD5-F25B-C840-9CC6-3E6923CB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10</cp:revision>
  <dcterms:created xsi:type="dcterms:W3CDTF">2020-08-14T12:09:00Z</dcterms:created>
  <dcterms:modified xsi:type="dcterms:W3CDTF">2021-07-29T18:26:00Z</dcterms:modified>
</cp:coreProperties>
</file>