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3193"/>
        <w:gridCol w:w="1351"/>
        <w:gridCol w:w="2484"/>
      </w:tblGrid>
      <w:tr w:rsidR="001F0A92" w:rsidRPr="001F0A92" w14:paraId="3CD5D08D" w14:textId="77777777" w:rsidTr="001F0A92">
        <w:trPr>
          <w:trHeight w:val="320"/>
        </w:trPr>
        <w:tc>
          <w:tcPr>
            <w:tcW w:w="10660" w:type="dxa"/>
            <w:gridSpan w:val="2"/>
            <w:noWrap/>
            <w:hideMark/>
          </w:tcPr>
          <w:p w14:paraId="39A59B09" w14:textId="77777777" w:rsidR="001F0A92" w:rsidRPr="001F0A92" w:rsidRDefault="001F0A92">
            <w:pPr>
              <w:rPr>
                <w:b/>
                <w:bCs/>
              </w:rPr>
            </w:pPr>
            <w:r w:rsidRPr="001F0A92">
              <w:rPr>
                <w:b/>
                <w:bCs/>
              </w:rPr>
              <w:t>PLASMIDS USED OR GENERATED FOR THIS STUDY</w:t>
            </w:r>
          </w:p>
        </w:tc>
        <w:tc>
          <w:tcPr>
            <w:tcW w:w="2500" w:type="dxa"/>
            <w:noWrap/>
            <w:hideMark/>
          </w:tcPr>
          <w:p w14:paraId="213987CE" w14:textId="77777777" w:rsidR="001F0A92" w:rsidRPr="001F0A92" w:rsidRDefault="001F0A92">
            <w:pPr>
              <w:rPr>
                <w:b/>
                <w:bCs/>
              </w:rPr>
            </w:pPr>
          </w:p>
        </w:tc>
        <w:tc>
          <w:tcPr>
            <w:tcW w:w="4780" w:type="dxa"/>
            <w:noWrap/>
            <w:hideMark/>
          </w:tcPr>
          <w:p w14:paraId="371BB404" w14:textId="77777777" w:rsidR="001F0A92" w:rsidRPr="001F0A92" w:rsidRDefault="001F0A92"/>
        </w:tc>
      </w:tr>
      <w:tr w:rsidR="001F0A92" w:rsidRPr="001F0A92" w14:paraId="13BC3DC1" w14:textId="77777777" w:rsidTr="001F0A92">
        <w:trPr>
          <w:trHeight w:val="320"/>
        </w:trPr>
        <w:tc>
          <w:tcPr>
            <w:tcW w:w="4454" w:type="dxa"/>
            <w:noWrap/>
            <w:hideMark/>
          </w:tcPr>
          <w:p w14:paraId="71AE758E" w14:textId="77777777" w:rsidR="001F0A92" w:rsidRPr="001F0A92" w:rsidRDefault="001F0A92">
            <w:pPr>
              <w:rPr>
                <w:u w:val="single"/>
              </w:rPr>
            </w:pPr>
            <w:r w:rsidRPr="001F0A92">
              <w:rPr>
                <w:u w:val="single"/>
              </w:rPr>
              <w:t>Plasmid</w:t>
            </w:r>
          </w:p>
        </w:tc>
        <w:tc>
          <w:tcPr>
            <w:tcW w:w="6206" w:type="dxa"/>
            <w:noWrap/>
            <w:hideMark/>
          </w:tcPr>
          <w:p w14:paraId="4CE0BB9A" w14:textId="77777777" w:rsidR="001F0A92" w:rsidRPr="001F0A92" w:rsidRDefault="001F0A92">
            <w:pPr>
              <w:rPr>
                <w:u w:val="single"/>
              </w:rPr>
            </w:pPr>
            <w:r w:rsidRPr="001F0A92">
              <w:rPr>
                <w:u w:val="single"/>
              </w:rPr>
              <w:t>Use</w:t>
            </w:r>
          </w:p>
        </w:tc>
        <w:tc>
          <w:tcPr>
            <w:tcW w:w="2500" w:type="dxa"/>
            <w:noWrap/>
            <w:hideMark/>
          </w:tcPr>
          <w:p w14:paraId="6489D5E4" w14:textId="77777777" w:rsidR="001F0A92" w:rsidRPr="001F0A92" w:rsidRDefault="001F0A92">
            <w:pPr>
              <w:rPr>
                <w:u w:val="single"/>
              </w:rPr>
            </w:pPr>
            <w:r w:rsidRPr="001F0A92">
              <w:rPr>
                <w:u w:val="single"/>
              </w:rPr>
              <w:t>Source</w:t>
            </w:r>
          </w:p>
        </w:tc>
        <w:tc>
          <w:tcPr>
            <w:tcW w:w="4780" w:type="dxa"/>
            <w:noWrap/>
            <w:hideMark/>
          </w:tcPr>
          <w:p w14:paraId="16DF6898" w14:textId="77777777" w:rsidR="001F0A92" w:rsidRPr="001F0A92" w:rsidRDefault="001F0A92">
            <w:pPr>
              <w:rPr>
                <w:u w:val="single"/>
              </w:rPr>
            </w:pPr>
            <w:r w:rsidRPr="001F0A92">
              <w:rPr>
                <w:u w:val="single"/>
              </w:rPr>
              <w:t>Availability</w:t>
            </w:r>
          </w:p>
        </w:tc>
      </w:tr>
      <w:tr w:rsidR="001F0A92" w:rsidRPr="001F0A92" w14:paraId="403F2BF8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3799C0DF" w14:textId="77777777" w:rsidR="001F0A92" w:rsidRPr="001F0A92" w:rsidRDefault="001F0A92">
            <w:r w:rsidRPr="001F0A92">
              <w:t>pEGFP-N1</w:t>
            </w:r>
          </w:p>
        </w:tc>
        <w:tc>
          <w:tcPr>
            <w:tcW w:w="6206" w:type="dxa"/>
            <w:noWrap/>
            <w:hideMark/>
          </w:tcPr>
          <w:p w14:paraId="208907DA" w14:textId="77777777" w:rsidR="001F0A92" w:rsidRPr="001F0A92" w:rsidRDefault="001F0A92">
            <w:r w:rsidRPr="001F0A92">
              <w:t xml:space="preserve">Expression of </w:t>
            </w:r>
            <w:proofErr w:type="spellStart"/>
            <w:r w:rsidRPr="001F0A92">
              <w:t>eGFP</w:t>
            </w:r>
            <w:proofErr w:type="spellEnd"/>
            <w:r w:rsidRPr="001F0A92">
              <w:t xml:space="preserve"> in RGC axons</w:t>
            </w:r>
          </w:p>
        </w:tc>
        <w:tc>
          <w:tcPr>
            <w:tcW w:w="2500" w:type="dxa"/>
            <w:noWrap/>
            <w:hideMark/>
          </w:tcPr>
          <w:p w14:paraId="43FEEBB2" w14:textId="77777777" w:rsidR="001F0A92" w:rsidRPr="001F0A92" w:rsidRDefault="001F0A92">
            <w:proofErr w:type="spellStart"/>
            <w:r w:rsidRPr="001F0A92">
              <w:t>Clontech</w:t>
            </w:r>
            <w:proofErr w:type="spellEnd"/>
          </w:p>
        </w:tc>
        <w:tc>
          <w:tcPr>
            <w:tcW w:w="4780" w:type="dxa"/>
            <w:noWrap/>
            <w:hideMark/>
          </w:tcPr>
          <w:p w14:paraId="25A4D9AB" w14:textId="77777777" w:rsidR="001F0A92" w:rsidRPr="001F0A92" w:rsidRDefault="001F0A92">
            <w:r w:rsidRPr="001F0A92">
              <w:t>Cat# 6085-1</w:t>
            </w:r>
          </w:p>
        </w:tc>
      </w:tr>
      <w:tr w:rsidR="001F0A92" w:rsidRPr="001F0A92" w14:paraId="649CA970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5286A16F" w14:textId="77777777" w:rsidR="001F0A92" w:rsidRPr="001F0A92" w:rsidRDefault="001F0A92">
            <w:r w:rsidRPr="001F0A92">
              <w:t>pFA6a pH-</w:t>
            </w:r>
            <w:proofErr w:type="spellStart"/>
            <w:r w:rsidRPr="001F0A92">
              <w:t>tdGFP</w:t>
            </w:r>
            <w:proofErr w:type="spellEnd"/>
          </w:p>
        </w:tc>
        <w:tc>
          <w:tcPr>
            <w:tcW w:w="6206" w:type="dxa"/>
            <w:noWrap/>
            <w:hideMark/>
          </w:tcPr>
          <w:p w14:paraId="11EBFF16" w14:textId="77777777" w:rsidR="001F0A92" w:rsidRPr="001F0A92" w:rsidRDefault="001F0A92">
            <w:r w:rsidRPr="001F0A92">
              <w:t xml:space="preserve">subcloning of </w:t>
            </w:r>
            <w:proofErr w:type="spellStart"/>
            <w:r w:rsidRPr="001F0A92">
              <w:t>pHtdGFP</w:t>
            </w:r>
            <w:proofErr w:type="spellEnd"/>
          </w:p>
        </w:tc>
        <w:tc>
          <w:tcPr>
            <w:tcW w:w="2500" w:type="dxa"/>
            <w:noWrap/>
            <w:hideMark/>
          </w:tcPr>
          <w:p w14:paraId="25A5A7B7" w14:textId="7A63C8D2" w:rsidR="001F0A92" w:rsidRPr="001F0A92" w:rsidRDefault="001F0A92">
            <w:r w:rsidRPr="001F0A92">
              <w:t>Roberts et al., 2016</w:t>
            </w:r>
          </w:p>
        </w:tc>
        <w:tc>
          <w:tcPr>
            <w:tcW w:w="4780" w:type="dxa"/>
            <w:noWrap/>
            <w:hideMark/>
          </w:tcPr>
          <w:p w14:paraId="5F1FDE36" w14:textId="77777777" w:rsidR="001F0A92" w:rsidRPr="001F0A92" w:rsidRDefault="001F0A92">
            <w:proofErr w:type="spellStart"/>
            <w:r w:rsidRPr="001F0A92">
              <w:t>Addgene</w:t>
            </w:r>
            <w:proofErr w:type="spellEnd"/>
            <w:r w:rsidRPr="001F0A92">
              <w:t xml:space="preserve"> plasmid 74322</w:t>
            </w:r>
          </w:p>
        </w:tc>
      </w:tr>
      <w:tr w:rsidR="001F0A92" w:rsidRPr="001F0A92" w14:paraId="07F2D1DF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691D1623" w14:textId="77777777" w:rsidR="001F0A92" w:rsidRPr="001F0A92" w:rsidRDefault="001F0A92">
            <w:r w:rsidRPr="001F0A92">
              <w:t>pEF1α P2A-pHtdGFP</w:t>
            </w:r>
          </w:p>
        </w:tc>
        <w:tc>
          <w:tcPr>
            <w:tcW w:w="6206" w:type="dxa"/>
            <w:noWrap/>
            <w:hideMark/>
          </w:tcPr>
          <w:p w14:paraId="1BE71E80" w14:textId="77777777" w:rsidR="001F0A92" w:rsidRPr="001F0A92" w:rsidRDefault="001F0A92">
            <w:r w:rsidRPr="001F0A92">
              <w:t xml:space="preserve">Expression of </w:t>
            </w:r>
            <w:proofErr w:type="spellStart"/>
            <w:r w:rsidRPr="001F0A92">
              <w:t>pHtdGFP</w:t>
            </w:r>
            <w:proofErr w:type="spellEnd"/>
            <w:r w:rsidRPr="001F0A92">
              <w:t xml:space="preserve"> in RGC axons</w:t>
            </w:r>
          </w:p>
        </w:tc>
        <w:tc>
          <w:tcPr>
            <w:tcW w:w="2500" w:type="dxa"/>
            <w:noWrap/>
            <w:hideMark/>
          </w:tcPr>
          <w:p w14:paraId="0C89C98D" w14:textId="77777777" w:rsidR="001F0A92" w:rsidRPr="001F0A92" w:rsidRDefault="001F0A92">
            <w:r w:rsidRPr="001F0A92">
              <w:t>This paper</w:t>
            </w:r>
          </w:p>
        </w:tc>
        <w:tc>
          <w:tcPr>
            <w:tcW w:w="4780" w:type="dxa"/>
            <w:noWrap/>
            <w:hideMark/>
          </w:tcPr>
          <w:p w14:paraId="1D05F0C7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  <w:tr w:rsidR="001F0A92" w:rsidRPr="001F0A92" w14:paraId="153CEA74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096A07BF" w14:textId="77777777" w:rsidR="001F0A92" w:rsidRPr="001F0A92" w:rsidRDefault="001F0A92">
            <w:r w:rsidRPr="001F0A92">
              <w:t>SYP-GFP</w:t>
            </w:r>
          </w:p>
        </w:tc>
        <w:tc>
          <w:tcPr>
            <w:tcW w:w="6206" w:type="dxa"/>
            <w:noWrap/>
            <w:hideMark/>
          </w:tcPr>
          <w:p w14:paraId="43B7D28C" w14:textId="77777777" w:rsidR="001F0A92" w:rsidRPr="001F0A92" w:rsidRDefault="001F0A92">
            <w:r w:rsidRPr="001F0A92">
              <w:t>subcloning of mouse SYP</w:t>
            </w:r>
          </w:p>
        </w:tc>
        <w:tc>
          <w:tcPr>
            <w:tcW w:w="2500" w:type="dxa"/>
            <w:noWrap/>
            <w:hideMark/>
          </w:tcPr>
          <w:p w14:paraId="7E152C7B" w14:textId="0C2075AA" w:rsidR="001F0A92" w:rsidRPr="001F0A92" w:rsidRDefault="001F0A92">
            <w:proofErr w:type="spellStart"/>
            <w:r w:rsidRPr="001F0A92">
              <w:t>Ruthazer</w:t>
            </w:r>
            <w:proofErr w:type="spellEnd"/>
            <w:r w:rsidRPr="001F0A92">
              <w:t xml:space="preserve"> et al., 2006</w:t>
            </w:r>
          </w:p>
        </w:tc>
        <w:tc>
          <w:tcPr>
            <w:tcW w:w="4780" w:type="dxa"/>
            <w:noWrap/>
            <w:hideMark/>
          </w:tcPr>
          <w:p w14:paraId="0D5872E8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  <w:tr w:rsidR="001F0A92" w:rsidRPr="001F0A92" w14:paraId="3EB5BED4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5CFB1225" w14:textId="77777777" w:rsidR="001F0A92" w:rsidRPr="001F0A92" w:rsidRDefault="001F0A92">
            <w:r w:rsidRPr="001F0A92">
              <w:t>pEF1α SYP-</w:t>
            </w:r>
            <w:proofErr w:type="spellStart"/>
            <w:r w:rsidRPr="001F0A92">
              <w:t>pHtdGFP</w:t>
            </w:r>
            <w:proofErr w:type="spellEnd"/>
          </w:p>
        </w:tc>
        <w:tc>
          <w:tcPr>
            <w:tcW w:w="6206" w:type="dxa"/>
            <w:noWrap/>
            <w:hideMark/>
          </w:tcPr>
          <w:p w14:paraId="26F40383" w14:textId="77777777" w:rsidR="001F0A92" w:rsidRPr="001F0A92" w:rsidRDefault="001F0A92">
            <w:r w:rsidRPr="001F0A92">
              <w:t>Expression of SYP-</w:t>
            </w:r>
            <w:proofErr w:type="spellStart"/>
            <w:r w:rsidRPr="001F0A92">
              <w:t>pHtdGFP</w:t>
            </w:r>
            <w:proofErr w:type="spellEnd"/>
            <w:r w:rsidRPr="001F0A92">
              <w:t xml:space="preserve"> in RGC axons</w:t>
            </w:r>
          </w:p>
        </w:tc>
        <w:tc>
          <w:tcPr>
            <w:tcW w:w="2500" w:type="dxa"/>
            <w:noWrap/>
            <w:hideMark/>
          </w:tcPr>
          <w:p w14:paraId="7A378BE8" w14:textId="77777777" w:rsidR="001F0A92" w:rsidRPr="001F0A92" w:rsidRDefault="001F0A92">
            <w:r w:rsidRPr="001F0A92">
              <w:t>This paper</w:t>
            </w:r>
          </w:p>
        </w:tc>
        <w:tc>
          <w:tcPr>
            <w:tcW w:w="4780" w:type="dxa"/>
            <w:noWrap/>
            <w:hideMark/>
          </w:tcPr>
          <w:p w14:paraId="3FFF42E2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  <w:tr w:rsidR="001F0A92" w:rsidRPr="001F0A92" w14:paraId="21C1A107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5D66A5FA" w14:textId="77777777" w:rsidR="001F0A92" w:rsidRPr="001F0A92" w:rsidRDefault="001F0A92">
            <w:r w:rsidRPr="001F0A92">
              <w:t>pEF1α aRCA3-Myc-P2A-pHtdGFP</w:t>
            </w:r>
          </w:p>
        </w:tc>
        <w:tc>
          <w:tcPr>
            <w:tcW w:w="6206" w:type="dxa"/>
            <w:noWrap/>
            <w:hideMark/>
          </w:tcPr>
          <w:p w14:paraId="45FA554A" w14:textId="77777777" w:rsidR="001F0A92" w:rsidRPr="001F0A92" w:rsidRDefault="001F0A92">
            <w:r w:rsidRPr="001F0A92">
              <w:t xml:space="preserve">Co-expression of aRCA3 and </w:t>
            </w:r>
            <w:proofErr w:type="spellStart"/>
            <w:r w:rsidRPr="001F0A92">
              <w:t>pHtdGFP</w:t>
            </w:r>
            <w:proofErr w:type="spellEnd"/>
            <w:r w:rsidRPr="001F0A92">
              <w:t xml:space="preserve"> in RGC axons</w:t>
            </w:r>
          </w:p>
        </w:tc>
        <w:tc>
          <w:tcPr>
            <w:tcW w:w="2500" w:type="dxa"/>
            <w:noWrap/>
            <w:hideMark/>
          </w:tcPr>
          <w:p w14:paraId="2FA6E02F" w14:textId="77777777" w:rsidR="001F0A92" w:rsidRPr="001F0A92" w:rsidRDefault="001F0A92">
            <w:r w:rsidRPr="001F0A92">
              <w:t>This paper</w:t>
            </w:r>
          </w:p>
        </w:tc>
        <w:tc>
          <w:tcPr>
            <w:tcW w:w="4780" w:type="dxa"/>
            <w:noWrap/>
            <w:hideMark/>
          </w:tcPr>
          <w:p w14:paraId="2FF33EEC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  <w:tr w:rsidR="001F0A92" w:rsidRPr="001F0A92" w14:paraId="51A8D6BD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1C4B535A" w14:textId="77777777" w:rsidR="001F0A92" w:rsidRPr="001F0A92" w:rsidRDefault="001F0A92">
            <w:r w:rsidRPr="001F0A92">
              <w:t>pEF1α aRCA3-mCherry-Myc-P2A-SYP-pHtdGFP</w:t>
            </w:r>
          </w:p>
        </w:tc>
        <w:tc>
          <w:tcPr>
            <w:tcW w:w="6206" w:type="dxa"/>
            <w:noWrap/>
            <w:hideMark/>
          </w:tcPr>
          <w:p w14:paraId="10C953F4" w14:textId="77777777" w:rsidR="001F0A92" w:rsidRPr="001F0A92" w:rsidRDefault="001F0A92">
            <w:r w:rsidRPr="001F0A92">
              <w:t>Co-expression of aRCA3-mCherry and SYP-</w:t>
            </w:r>
            <w:proofErr w:type="spellStart"/>
            <w:r w:rsidRPr="001F0A92">
              <w:t>pHtdGFP</w:t>
            </w:r>
            <w:proofErr w:type="spellEnd"/>
            <w:r w:rsidRPr="001F0A92">
              <w:t xml:space="preserve"> in RGC axons</w:t>
            </w:r>
          </w:p>
        </w:tc>
        <w:tc>
          <w:tcPr>
            <w:tcW w:w="2500" w:type="dxa"/>
            <w:noWrap/>
            <w:hideMark/>
          </w:tcPr>
          <w:p w14:paraId="16A66A38" w14:textId="77777777" w:rsidR="001F0A92" w:rsidRPr="001F0A92" w:rsidRDefault="001F0A92">
            <w:r w:rsidRPr="001F0A92">
              <w:t>This paper</w:t>
            </w:r>
          </w:p>
        </w:tc>
        <w:tc>
          <w:tcPr>
            <w:tcW w:w="4780" w:type="dxa"/>
            <w:noWrap/>
            <w:hideMark/>
          </w:tcPr>
          <w:p w14:paraId="0945B120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  <w:tr w:rsidR="001F0A92" w:rsidRPr="001F0A92" w14:paraId="68E91DCA" w14:textId="77777777" w:rsidTr="001F0A92">
        <w:trPr>
          <w:trHeight w:val="300"/>
        </w:trPr>
        <w:tc>
          <w:tcPr>
            <w:tcW w:w="4454" w:type="dxa"/>
            <w:noWrap/>
            <w:hideMark/>
          </w:tcPr>
          <w:p w14:paraId="554300C0" w14:textId="77777777" w:rsidR="001F0A92" w:rsidRPr="001F0A92" w:rsidRDefault="001F0A92">
            <w:r w:rsidRPr="001F0A92">
              <w:t>pEF1α pHtdGFP-P2A-VAMP2</w:t>
            </w:r>
          </w:p>
        </w:tc>
        <w:tc>
          <w:tcPr>
            <w:tcW w:w="6206" w:type="dxa"/>
            <w:noWrap/>
            <w:hideMark/>
          </w:tcPr>
          <w:p w14:paraId="0680BBC4" w14:textId="77777777" w:rsidR="001F0A92" w:rsidRPr="001F0A92" w:rsidRDefault="001F0A92">
            <w:r w:rsidRPr="001F0A92">
              <w:t xml:space="preserve">Co-expression of </w:t>
            </w:r>
            <w:proofErr w:type="spellStart"/>
            <w:r w:rsidRPr="001F0A92">
              <w:t>pHtdGFP</w:t>
            </w:r>
            <w:proofErr w:type="spellEnd"/>
            <w:r w:rsidRPr="001F0A92">
              <w:t xml:space="preserve"> and VAMP2 in RGC axons</w:t>
            </w:r>
          </w:p>
        </w:tc>
        <w:tc>
          <w:tcPr>
            <w:tcW w:w="2500" w:type="dxa"/>
            <w:noWrap/>
            <w:hideMark/>
          </w:tcPr>
          <w:p w14:paraId="13B004E7" w14:textId="77777777" w:rsidR="001F0A92" w:rsidRPr="001F0A92" w:rsidRDefault="001F0A92">
            <w:r w:rsidRPr="001F0A92">
              <w:t>This paper</w:t>
            </w:r>
          </w:p>
        </w:tc>
        <w:tc>
          <w:tcPr>
            <w:tcW w:w="4780" w:type="dxa"/>
            <w:noWrap/>
            <w:hideMark/>
          </w:tcPr>
          <w:p w14:paraId="62B8DC52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  <w:tr w:rsidR="001F0A92" w:rsidRPr="001F0A92" w14:paraId="1889EE3F" w14:textId="77777777" w:rsidTr="001F0A92">
        <w:trPr>
          <w:trHeight w:val="320"/>
        </w:trPr>
        <w:tc>
          <w:tcPr>
            <w:tcW w:w="4454" w:type="dxa"/>
            <w:noWrap/>
            <w:hideMark/>
          </w:tcPr>
          <w:p w14:paraId="5228ACB7" w14:textId="77777777" w:rsidR="001F0A92" w:rsidRPr="001F0A92" w:rsidRDefault="001F0A92">
            <w:r w:rsidRPr="001F0A92">
              <w:t>pEF1α pHtdGFP-P2A-Myc-VAMP2-C3</w:t>
            </w:r>
          </w:p>
        </w:tc>
        <w:tc>
          <w:tcPr>
            <w:tcW w:w="6206" w:type="dxa"/>
            <w:noWrap/>
            <w:hideMark/>
          </w:tcPr>
          <w:p w14:paraId="7D76DC9E" w14:textId="77777777" w:rsidR="001F0A92" w:rsidRPr="001F0A92" w:rsidRDefault="001F0A92">
            <w:r w:rsidRPr="001F0A92">
              <w:t xml:space="preserve">Co-expression of </w:t>
            </w:r>
            <w:proofErr w:type="spellStart"/>
            <w:r w:rsidRPr="001F0A92">
              <w:t>pHtdGFP</w:t>
            </w:r>
            <w:proofErr w:type="spellEnd"/>
            <w:r w:rsidRPr="001F0A92">
              <w:t xml:space="preserve"> and VAMP2-C3 in RGC axons</w:t>
            </w:r>
          </w:p>
        </w:tc>
        <w:tc>
          <w:tcPr>
            <w:tcW w:w="2500" w:type="dxa"/>
            <w:noWrap/>
            <w:hideMark/>
          </w:tcPr>
          <w:p w14:paraId="53FA8811" w14:textId="77777777" w:rsidR="001F0A92" w:rsidRPr="001F0A92" w:rsidRDefault="001F0A92">
            <w:r w:rsidRPr="001F0A92">
              <w:t>This paper</w:t>
            </w:r>
          </w:p>
        </w:tc>
        <w:tc>
          <w:tcPr>
            <w:tcW w:w="4780" w:type="dxa"/>
            <w:noWrap/>
            <w:hideMark/>
          </w:tcPr>
          <w:p w14:paraId="4D42D8F4" w14:textId="77777777" w:rsidR="001F0A92" w:rsidRPr="001F0A92" w:rsidRDefault="001F0A92">
            <w:r w:rsidRPr="001F0A92">
              <w:t xml:space="preserve">Available from Edward </w:t>
            </w:r>
            <w:proofErr w:type="spellStart"/>
            <w:r w:rsidRPr="001F0A92">
              <w:t>Ruthazer</w:t>
            </w:r>
            <w:proofErr w:type="spellEnd"/>
            <w:r w:rsidRPr="001F0A92">
              <w:t xml:space="preserve"> upon request</w:t>
            </w:r>
          </w:p>
        </w:tc>
      </w:tr>
    </w:tbl>
    <w:p w14:paraId="286F45FC" w14:textId="77777777" w:rsidR="00F14DC5" w:rsidRDefault="001F0A92"/>
    <w:sectPr w:rsidR="00F14DC5" w:rsidSect="00465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92"/>
    <w:rsid w:val="001F0A92"/>
    <w:rsid w:val="004658A3"/>
    <w:rsid w:val="00B30598"/>
    <w:rsid w:val="00E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E0A20"/>
  <w15:chartTrackingRefBased/>
  <w15:docId w15:val="{43F79C6E-A7B3-9940-B480-E2247DD4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Ruthazer, Dr.</dc:creator>
  <cp:keywords/>
  <dc:description/>
  <cp:lastModifiedBy>Edward Ruthazer, Dr.</cp:lastModifiedBy>
  <cp:revision>1</cp:revision>
  <dcterms:created xsi:type="dcterms:W3CDTF">2020-12-13T22:21:00Z</dcterms:created>
  <dcterms:modified xsi:type="dcterms:W3CDTF">2020-12-13T22:22:00Z</dcterms:modified>
</cp:coreProperties>
</file>