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57F94C9" w:rsidR="00877644" w:rsidRPr="00125190" w:rsidRDefault="0071196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perform power analysis, sample size was determined based on sequencing feasibility. We utilized cross-sample analysis and multiple independent analysis methods to ensure our results</w:t>
      </w:r>
      <w:r w:rsidR="00134E29">
        <w:rPr>
          <w:rFonts w:asciiTheme="minorHAnsi" w:hAnsiTheme="minorHAnsi"/>
        </w:rPr>
        <w:t xml:space="preserve"> are reliable.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5610400" w:rsidR="00B330BD" w:rsidRDefault="00134E2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The required information on replicates can be found in the materials and methods section under ‘Bisulfite sequencing and analysis’, ‘RNA-sequencing and analysis’, ‘Chromatin immunoprecipitation and sequencing and analysis’ and ‘ATAC-seq and analysis’. </w:t>
      </w:r>
    </w:p>
    <w:p w14:paraId="55E35807" w14:textId="0DB4F131" w:rsidR="00134E29" w:rsidRDefault="00134E2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C55B4B2" w14:textId="77777777" w:rsidR="00055177" w:rsidRDefault="00134E2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Specifically, we used a single biological sample for the Bisulfite sequencing of individual genotypes</w:t>
      </w:r>
      <w:r w:rsidR="00055177">
        <w:rPr>
          <w:rFonts w:asciiTheme="minorHAnsi" w:hAnsiTheme="minorHAnsi"/>
        </w:rPr>
        <w:t xml:space="preserve"> and</w:t>
      </w:r>
      <w:r>
        <w:rPr>
          <w:rFonts w:asciiTheme="minorHAnsi" w:hAnsiTheme="minorHAnsi"/>
        </w:rPr>
        <w:t xml:space="preserve"> for ATAC-seq. We used three biological replicates for</w:t>
      </w:r>
      <w:r w:rsidR="00055177">
        <w:rPr>
          <w:rFonts w:asciiTheme="minorHAnsi" w:hAnsiTheme="minorHAnsi"/>
        </w:rPr>
        <w:t xml:space="preserve"> each of three growth conditions for RNA-seq (i.e. independent colonies grown in separate flasks of media, 3 reps * 3 media =9 samples). We used two biological replicates each for two </w:t>
      </w:r>
      <w:proofErr w:type="spellStart"/>
      <w:r w:rsidR="00055177">
        <w:rPr>
          <w:rFonts w:asciiTheme="minorHAnsi" w:hAnsiTheme="minorHAnsi"/>
        </w:rPr>
        <w:t>ChIP</w:t>
      </w:r>
      <w:proofErr w:type="spellEnd"/>
      <w:r w:rsidR="00055177">
        <w:rPr>
          <w:rFonts w:asciiTheme="minorHAnsi" w:hAnsiTheme="minorHAnsi"/>
        </w:rPr>
        <w:t>-pull downs and sequencing. That is, two independent colonies were grown and used for independent pull downs using both H3K9me3 and H3K27me3 antibodies as detailed in materials and methods.</w:t>
      </w:r>
    </w:p>
    <w:p w14:paraId="57184DD6" w14:textId="77777777" w:rsidR="00055177" w:rsidRDefault="0005517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6A6136B" w14:textId="2BCB7DFB" w:rsidR="00055177" w:rsidRDefault="0005517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</w:rPr>
        <w:t xml:space="preserve">All sequencing information is deposited at NCBI SRA under the </w:t>
      </w:r>
      <w:proofErr w:type="spellStart"/>
      <w:r>
        <w:rPr>
          <w:rFonts w:asciiTheme="minorHAnsi" w:hAnsiTheme="minorHAnsi"/>
        </w:rPr>
        <w:t>bioproject</w:t>
      </w:r>
      <w:proofErr w:type="spellEnd"/>
      <w:r>
        <w:rPr>
          <w:rFonts w:asciiTheme="minorHAnsi" w:hAnsiTheme="minorHAnsi"/>
        </w:rPr>
        <w:t xml:space="preserve"> </w:t>
      </w:r>
      <w:hyperlink r:id="rId11" w:history="1">
        <w:r>
          <w:rPr>
            <w:rStyle w:val="Hyperlink"/>
            <w:rFonts w:ascii="Helvetica Neue" w:hAnsi="Helvetica Neue"/>
            <w:caps/>
            <w:color w:val="1E70BF"/>
            <w:sz w:val="21"/>
            <w:szCs w:val="21"/>
            <w:shd w:val="clear" w:color="auto" w:fill="FFFFFF"/>
          </w:rPr>
          <w:t>PRJNA592220</w:t>
        </w:r>
      </w:hyperlink>
      <w:r>
        <w:t xml:space="preserve"> as stated in the ‘Data availability’ section. </w:t>
      </w:r>
    </w:p>
    <w:p w14:paraId="38ACC161" w14:textId="289828CA" w:rsidR="00055177" w:rsidRDefault="0005517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AEFB24F" w14:textId="47E3695D" w:rsidR="00055177" w:rsidRPr="00055177" w:rsidRDefault="0005517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Information regarding analysis is provided in the indicated materials and methods sections. </w:t>
      </w:r>
    </w:p>
    <w:p w14:paraId="7195A6CF" w14:textId="3F1C2AE3" w:rsidR="00134E29" w:rsidRPr="00125190" w:rsidRDefault="0005517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134E29"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62FB7AC" w:rsidR="0015519A" w:rsidRPr="00505C51" w:rsidRDefault="00BE11B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statistical tests used for analysis are presented in each figure legend and in the corresponding materials and methods section on analysis. Non-parametric analysis were used throughout including Mann-Whitney U-test for pairwise comparisons, or Conover’s test for multiple sample comparisons. Any p-values shown in figures are exact p-values, and where symbols are used to signify statistical difference, the level is reported in the figure legend along with the exact p-value.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44F4AC6" w:rsidR="00BC3CCE" w:rsidRPr="00505C51" w:rsidRDefault="0005517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Samples were not analyzed or allocated into groups.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99BDEDA" w:rsidR="00BC3CCE" w:rsidRPr="00CD7F8B" w:rsidRDefault="00BE11B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The DNA and RNA</w:t>
      </w:r>
      <w:r w:rsidR="00CD7F8B">
        <w:rPr>
          <w:rFonts w:asciiTheme="minorHAnsi" w:hAnsiTheme="minorHAnsi"/>
          <w:sz w:val="22"/>
          <w:szCs w:val="22"/>
        </w:rPr>
        <w:t xml:space="preserve"> sequencing data</w:t>
      </w:r>
      <w:r>
        <w:rPr>
          <w:rFonts w:asciiTheme="minorHAnsi" w:hAnsiTheme="minorHAnsi"/>
          <w:sz w:val="22"/>
          <w:szCs w:val="22"/>
        </w:rPr>
        <w:t xml:space="preserve"> used throughout the analysis is publicly available through the NCBI SRA</w:t>
      </w:r>
      <w:r w:rsidR="00CD7F8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D7F8B" w:rsidRPr="00CD7F8B">
        <w:rPr>
          <w:rFonts w:asciiTheme="minorHAnsi" w:hAnsiTheme="minorHAnsi" w:cstheme="minorHAnsi"/>
          <w:sz w:val="22"/>
          <w:szCs w:val="22"/>
        </w:rPr>
        <w:t>bioproject</w:t>
      </w:r>
      <w:proofErr w:type="spellEnd"/>
      <w:r w:rsidR="00CD7F8B" w:rsidRPr="00CD7F8B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CD7F8B">
          <w:rPr>
            <w:rStyle w:val="Hyperlink"/>
            <w:rFonts w:ascii="Helvetica Neue" w:hAnsi="Helvetica Neue"/>
            <w:caps/>
            <w:color w:val="1E70BF"/>
            <w:sz w:val="21"/>
            <w:szCs w:val="21"/>
            <w:shd w:val="clear" w:color="auto" w:fill="FFFFFF"/>
          </w:rPr>
          <w:t>PRJNA592220</w:t>
        </w:r>
      </w:hyperlink>
      <w:r w:rsidR="00CD7F8B">
        <w:t xml:space="preserve">. </w:t>
      </w:r>
      <w:r w:rsidR="00CD7F8B" w:rsidRPr="00CD7F8B">
        <w:rPr>
          <w:rFonts w:asciiTheme="minorHAnsi" w:hAnsiTheme="minorHAnsi" w:cstheme="minorHAnsi"/>
          <w:sz w:val="22"/>
          <w:szCs w:val="22"/>
        </w:rPr>
        <w:t>Additional data files are</w:t>
      </w:r>
      <w:r w:rsidR="00CD7F8B">
        <w:rPr>
          <w:rFonts w:asciiTheme="minorHAnsi" w:hAnsiTheme="minorHAnsi" w:cstheme="minorHAnsi"/>
          <w:sz w:val="22"/>
          <w:szCs w:val="22"/>
        </w:rPr>
        <w:t xml:space="preserve"> provided as supplementary information. Parameters used for individual programs are analysis details are provided in the analysis sections of the materials and methods.  </w:t>
      </w:r>
      <w:r w:rsidR="00CD7F8B">
        <w:rPr>
          <w:rFonts w:asciiTheme="minorHAnsi" w:hAnsiTheme="minorHAnsi" w:cstheme="minorHAnsi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F7744" w14:textId="77777777" w:rsidR="00921F85" w:rsidRDefault="00921F85" w:rsidP="004215FE">
      <w:r>
        <w:separator/>
      </w:r>
    </w:p>
  </w:endnote>
  <w:endnote w:type="continuationSeparator" w:id="0">
    <w:p w14:paraId="2F0374BA" w14:textId="77777777" w:rsidR="00921F85" w:rsidRDefault="00921F8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7C072" w14:textId="77777777" w:rsidR="00921F85" w:rsidRDefault="00921F85" w:rsidP="004215FE">
      <w:r>
        <w:separator/>
      </w:r>
    </w:p>
  </w:footnote>
  <w:footnote w:type="continuationSeparator" w:id="0">
    <w:p w14:paraId="4B3D0A8C" w14:textId="77777777" w:rsidR="00921F85" w:rsidRDefault="00921F8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5177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4E29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1965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1F85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11BE"/>
    <w:rsid w:val="00C1184B"/>
    <w:rsid w:val="00C21D14"/>
    <w:rsid w:val="00C24CF7"/>
    <w:rsid w:val="00C42ECB"/>
    <w:rsid w:val="00C52A77"/>
    <w:rsid w:val="00C820B0"/>
    <w:rsid w:val="00CC6EF3"/>
    <w:rsid w:val="00CD6AEC"/>
    <w:rsid w:val="00CD7F8B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27F340B-958C-4349-A0FE-9B0F0ECF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bioproject/PRJNA5922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bioproject/PRJNA59222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David Cook</cp:lastModifiedBy>
  <cp:revision>2</cp:revision>
  <dcterms:created xsi:type="dcterms:W3CDTF">2020-09-12T16:17:00Z</dcterms:created>
  <dcterms:modified xsi:type="dcterms:W3CDTF">2020-09-12T16:17:00Z</dcterms:modified>
</cp:coreProperties>
</file>