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71DEDAE" w14:textId="321A6ED6" w:rsidR="003553C0" w:rsidRPr="005F37A6" w:rsidRDefault="003553C0" w:rsidP="005F37A6">
      <w:pPr>
        <w:framePr w:w="7817" w:h="541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F37A6">
        <w:rPr>
          <w:rFonts w:asciiTheme="minorHAnsi" w:hAnsiTheme="minorHAnsi"/>
          <w:sz w:val="22"/>
          <w:szCs w:val="22"/>
        </w:rPr>
        <w:t>Results (Introductory paragraph).</w:t>
      </w:r>
      <w:r w:rsidR="005F37A6" w:rsidRPr="005F37A6">
        <w:rPr>
          <w:rFonts w:asciiTheme="minorHAnsi" w:hAnsiTheme="minorHAnsi"/>
          <w:sz w:val="22"/>
          <w:szCs w:val="22"/>
        </w:rPr>
        <w:t xml:space="preserve"> </w:t>
      </w:r>
      <w:r w:rsidRPr="005F37A6">
        <w:rPr>
          <w:rFonts w:asciiTheme="minorHAnsi" w:hAnsiTheme="minorHAnsi"/>
          <w:sz w:val="22"/>
          <w:szCs w:val="22"/>
        </w:rPr>
        <w:t>Materials and Methods (Study design).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40BCC73" w:rsidR="00B330BD" w:rsidRPr="005F37A6" w:rsidRDefault="003553C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F37A6">
        <w:rPr>
          <w:rFonts w:asciiTheme="minorHAnsi" w:hAnsiTheme="minorHAnsi"/>
          <w:sz w:val="22"/>
          <w:szCs w:val="22"/>
        </w:rPr>
        <w:t>Biological replicates included three WNV-infected monkeys that were euthanized at each time point of WNV-ND: 3, 7, and 9 days post infection (dpi).</w:t>
      </w:r>
    </w:p>
    <w:p w14:paraId="23AF1239" w14:textId="6E6A5615" w:rsidR="00CD0353" w:rsidRPr="005F37A6" w:rsidRDefault="00CD035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F37A6">
        <w:rPr>
          <w:rFonts w:asciiTheme="minorHAnsi" w:hAnsiTheme="minorHAnsi"/>
          <w:sz w:val="22"/>
          <w:szCs w:val="22"/>
        </w:rPr>
        <w:t>The gene expression data have been deposited in NCBI's Gene Expression Omnibus and are accessible through GEO Series accession number GSE122798 (https://www.ncbi.nlm.nih.gov/geo/query/acc.cgi?acc=GSE122798).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1A1E4C9" w14:textId="6E7B2A5D" w:rsidR="000B287B" w:rsidRPr="00505C51" w:rsidRDefault="00EF61DE" w:rsidP="005F37A6">
      <w:pPr>
        <w:framePr w:w="7817" w:h="751" w:hSpace="180" w:wrap="around" w:vAnchor="text" w:hAnchor="page" w:x="1904" w:y="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Materials and Met</w:t>
      </w:r>
      <w:r w:rsidR="00EF7702">
        <w:rPr>
          <w:rFonts w:asciiTheme="minorHAnsi" w:hAnsiTheme="minorHAnsi"/>
          <w:sz w:val="22"/>
          <w:szCs w:val="22"/>
        </w:rPr>
        <w:t>h</w:t>
      </w:r>
      <w:r>
        <w:rPr>
          <w:rFonts w:asciiTheme="minorHAnsi" w:hAnsiTheme="minorHAnsi"/>
          <w:sz w:val="22"/>
          <w:szCs w:val="22"/>
        </w:rPr>
        <w:t>ods (</w:t>
      </w:r>
      <w:r w:rsidR="00EF7702" w:rsidRPr="00EF7702">
        <w:rPr>
          <w:rFonts w:asciiTheme="minorHAnsi" w:hAnsiTheme="minorHAnsi"/>
          <w:sz w:val="22"/>
          <w:szCs w:val="22"/>
        </w:rPr>
        <w:t>Gene expression analysis</w:t>
      </w:r>
      <w:r w:rsidR="00EF7702">
        <w:rPr>
          <w:rFonts w:asciiTheme="minorHAnsi" w:hAnsiTheme="minorHAnsi"/>
          <w:sz w:val="22"/>
          <w:szCs w:val="22"/>
        </w:rPr>
        <w:t>, Genomic analyses, Validation of microarrays</w:t>
      </w:r>
      <w:r>
        <w:rPr>
          <w:rFonts w:asciiTheme="minorHAnsi" w:hAnsiTheme="minorHAnsi"/>
          <w:sz w:val="22"/>
          <w:szCs w:val="22"/>
        </w:rPr>
        <w:t>)</w:t>
      </w:r>
      <w:r w:rsidR="00EF7702">
        <w:rPr>
          <w:rFonts w:asciiTheme="minorHAnsi" w:hAnsiTheme="minorHAnsi"/>
          <w:sz w:val="22"/>
          <w:szCs w:val="22"/>
        </w:rPr>
        <w:t>.</w:t>
      </w:r>
      <w:r w:rsidR="005F37A6">
        <w:rPr>
          <w:rFonts w:asciiTheme="minorHAnsi" w:hAnsiTheme="minorHAnsi"/>
          <w:sz w:val="22"/>
          <w:szCs w:val="22"/>
        </w:rPr>
        <w:t xml:space="preserve"> </w:t>
      </w:r>
      <w:r w:rsidR="000B287B">
        <w:rPr>
          <w:rFonts w:asciiTheme="minorHAnsi" w:hAnsiTheme="minorHAnsi"/>
          <w:sz w:val="22"/>
          <w:szCs w:val="22"/>
        </w:rPr>
        <w:t>Results.</w:t>
      </w:r>
      <w:r w:rsidR="005F37A6">
        <w:rPr>
          <w:rFonts w:asciiTheme="minorHAnsi" w:hAnsiTheme="minorHAnsi"/>
          <w:sz w:val="22"/>
          <w:szCs w:val="22"/>
        </w:rPr>
        <w:t xml:space="preserve"> </w:t>
      </w:r>
      <w:r w:rsidR="000B287B">
        <w:rPr>
          <w:rFonts w:asciiTheme="minorHAnsi" w:hAnsiTheme="minorHAnsi"/>
          <w:sz w:val="22"/>
          <w:szCs w:val="22"/>
        </w:rPr>
        <w:t>Figures.</w:t>
      </w:r>
      <w:r w:rsidR="005F37A6">
        <w:rPr>
          <w:rFonts w:asciiTheme="minorHAnsi" w:hAnsiTheme="minorHAnsi"/>
          <w:sz w:val="22"/>
          <w:szCs w:val="22"/>
        </w:rPr>
        <w:t xml:space="preserve"> </w:t>
      </w:r>
      <w:r w:rsidR="000B287B">
        <w:rPr>
          <w:rFonts w:asciiTheme="minorHAnsi" w:hAnsiTheme="minorHAnsi"/>
          <w:sz w:val="22"/>
          <w:szCs w:val="22"/>
        </w:rPr>
        <w:t>Supplementa</w:t>
      </w:r>
      <w:r w:rsidR="005310A0">
        <w:rPr>
          <w:rFonts w:asciiTheme="minorHAnsi" w:hAnsiTheme="minorHAnsi"/>
          <w:sz w:val="22"/>
          <w:szCs w:val="22"/>
        </w:rPr>
        <w:t>ry</w:t>
      </w:r>
      <w:r w:rsidR="000B287B">
        <w:rPr>
          <w:rFonts w:asciiTheme="minorHAnsi" w:hAnsiTheme="minorHAnsi"/>
          <w:sz w:val="22"/>
          <w:szCs w:val="22"/>
        </w:rPr>
        <w:t xml:space="preserve"> files.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</w:t>
      </w:r>
      <w:bookmarkStart w:id="0" w:name="_GoBack"/>
      <w:bookmarkEnd w:id="0"/>
      <w:r w:rsidRPr="00505C51">
        <w:rPr>
          <w:rFonts w:asciiTheme="minorHAnsi" w:hAnsiTheme="minorHAnsi"/>
          <w:sz w:val="22"/>
          <w:szCs w:val="22"/>
          <w:lang w:val="en-GB"/>
        </w:rPr>
        <w:t>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0CEBDC7" w14:textId="77777777" w:rsidR="000B287B" w:rsidRPr="005F37A6" w:rsidRDefault="000B287B" w:rsidP="005F37A6">
      <w:pPr>
        <w:framePr w:w="7817" w:h="466" w:hSpace="180" w:wrap="around" w:vAnchor="text" w:hAnchor="page" w:x="1904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F37A6">
        <w:rPr>
          <w:rFonts w:asciiTheme="minorHAnsi" w:hAnsiTheme="minorHAnsi"/>
          <w:sz w:val="22"/>
          <w:szCs w:val="22"/>
        </w:rPr>
        <w:t>Results (Introductory paragraph).</w:t>
      </w:r>
    </w:p>
    <w:p w14:paraId="1BE90311" w14:textId="77777777" w:rsidR="00BC3CCE" w:rsidRPr="00505C51" w:rsidRDefault="00BC3CCE" w:rsidP="005F37A6">
      <w:pPr>
        <w:framePr w:w="7817" w:h="466" w:hSpace="180" w:wrap="around" w:vAnchor="text" w:hAnchor="page" w:x="1904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BAEAE25" w14:textId="175B7392" w:rsidR="00315163" w:rsidRDefault="00DD51B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="000B287B" w:rsidRPr="005F37A6">
        <w:rPr>
          <w:rFonts w:asciiTheme="minorHAnsi" w:hAnsiTheme="minorHAnsi"/>
          <w:sz w:val="22"/>
          <w:szCs w:val="22"/>
        </w:rPr>
        <w:t xml:space="preserve">omplete results </w:t>
      </w:r>
      <w:r>
        <w:rPr>
          <w:rFonts w:asciiTheme="minorHAnsi" w:hAnsiTheme="minorHAnsi"/>
          <w:sz w:val="22"/>
          <w:szCs w:val="22"/>
        </w:rPr>
        <w:t xml:space="preserve">of </w:t>
      </w:r>
      <w:r w:rsidR="00315163">
        <w:rPr>
          <w:rFonts w:asciiTheme="minorHAnsi" w:hAnsiTheme="minorHAnsi"/>
          <w:sz w:val="22"/>
          <w:szCs w:val="22"/>
        </w:rPr>
        <w:t>the functional genomic analyses presented in the article are provided in the Supplementary files 1 – 9.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8D531" w14:textId="77777777" w:rsidR="0032245C" w:rsidRDefault="0032245C" w:rsidP="004215FE">
      <w:r>
        <w:separator/>
      </w:r>
    </w:p>
  </w:endnote>
  <w:endnote w:type="continuationSeparator" w:id="0">
    <w:p w14:paraId="7412BAC6" w14:textId="77777777" w:rsidR="0032245C" w:rsidRDefault="0032245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F8781" w14:textId="77777777" w:rsidR="0032245C" w:rsidRDefault="0032245C" w:rsidP="004215FE">
      <w:r>
        <w:separator/>
      </w:r>
    </w:p>
  </w:footnote>
  <w:footnote w:type="continuationSeparator" w:id="0">
    <w:p w14:paraId="01B098E6" w14:textId="77777777" w:rsidR="0032245C" w:rsidRDefault="0032245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87B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4E2A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17BD"/>
    <w:rsid w:val="00307F5D"/>
    <w:rsid w:val="00315163"/>
    <w:rsid w:val="0032245C"/>
    <w:rsid w:val="003248ED"/>
    <w:rsid w:val="003553C0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10A0"/>
    <w:rsid w:val="00550F13"/>
    <w:rsid w:val="005530AE"/>
    <w:rsid w:val="00555F44"/>
    <w:rsid w:val="00566103"/>
    <w:rsid w:val="005B0A15"/>
    <w:rsid w:val="005D7943"/>
    <w:rsid w:val="005F37A6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7E87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0618"/>
    <w:rsid w:val="00C52A77"/>
    <w:rsid w:val="00C820B0"/>
    <w:rsid w:val="00CC6EF3"/>
    <w:rsid w:val="00CD035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58FC"/>
    <w:rsid w:val="00DD51B6"/>
    <w:rsid w:val="00DE207A"/>
    <w:rsid w:val="00DE2719"/>
    <w:rsid w:val="00DF1913"/>
    <w:rsid w:val="00E007B4"/>
    <w:rsid w:val="00E20C80"/>
    <w:rsid w:val="00E234CA"/>
    <w:rsid w:val="00E41364"/>
    <w:rsid w:val="00E61AB4"/>
    <w:rsid w:val="00E70517"/>
    <w:rsid w:val="00E870D1"/>
    <w:rsid w:val="00ED346E"/>
    <w:rsid w:val="00EF61DE"/>
    <w:rsid w:val="00EF7423"/>
    <w:rsid w:val="00EF7702"/>
    <w:rsid w:val="00EF7841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03FE32B-FF39-4BC0-9FCC-594C68B7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F0BCB5-2545-42B5-84B0-8120F7CC1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Maximova, Olga (NIH/NIAID) [E]</cp:lastModifiedBy>
  <cp:revision>4</cp:revision>
  <dcterms:created xsi:type="dcterms:W3CDTF">2021-01-10T13:18:00Z</dcterms:created>
  <dcterms:modified xsi:type="dcterms:W3CDTF">2021-01-10T13:21:00Z</dcterms:modified>
</cp:coreProperties>
</file>