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E7B05D" w:rsidR="00877644" w:rsidRPr="00125190" w:rsidRDefault="004A769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reference our sample size calculation </w:t>
      </w:r>
      <w:r w:rsidR="00A61A26">
        <w:rPr>
          <w:rFonts w:asciiTheme="minorHAnsi" w:hAnsiTheme="minorHAnsi"/>
        </w:rPr>
        <w:t xml:space="preserve">in the first line of the ‘statistical analysis’ sub-section within the ‘methods’ section (line </w:t>
      </w:r>
      <w:r w:rsidR="00F45081">
        <w:rPr>
          <w:rFonts w:asciiTheme="minorHAnsi" w:hAnsiTheme="minorHAnsi"/>
        </w:rPr>
        <w:t>650, page 31</w:t>
      </w:r>
      <w:r w:rsidR="00A61A26">
        <w:rPr>
          <w:rFonts w:asciiTheme="minorHAnsi" w:hAnsiTheme="minorHAnsi"/>
        </w:rPr>
        <w:t xml:space="preserve">). Our sample size calculation and associated assumptions are described in full in the published trial protocol (cited </w:t>
      </w:r>
      <w:r w:rsidR="00AB0397">
        <w:rPr>
          <w:rFonts w:asciiTheme="minorHAnsi" w:hAnsiTheme="minorHAnsi"/>
        </w:rPr>
        <w:t xml:space="preserve">on line </w:t>
      </w:r>
      <w:r w:rsidR="00F45081">
        <w:rPr>
          <w:rFonts w:asciiTheme="minorHAnsi" w:hAnsiTheme="minorHAnsi"/>
        </w:rPr>
        <w:t>650</w:t>
      </w:r>
      <w:r w:rsidR="00AB0397">
        <w:rPr>
          <w:rFonts w:asciiTheme="minorHAnsi" w:hAnsiTheme="minorHAnsi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057415" w:rsidR="00B330BD" w:rsidRPr="00125190" w:rsidRDefault="00DC22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replicate analysis of biological specimens is located </w:t>
      </w:r>
      <w:r w:rsidR="00F45081">
        <w:rPr>
          <w:rFonts w:asciiTheme="minorHAnsi" w:hAnsiTheme="minorHAnsi"/>
        </w:rPr>
        <w:t xml:space="preserve">in </w:t>
      </w:r>
      <w:r w:rsidR="009973F0">
        <w:rPr>
          <w:rFonts w:asciiTheme="minorHAnsi" w:hAnsiTheme="minorHAnsi"/>
        </w:rPr>
        <w:t>Appendix 1 (</w:t>
      </w:r>
      <w:r w:rsidR="009973F0" w:rsidRPr="009973F0">
        <w:rPr>
          <w:rFonts w:asciiTheme="minorHAnsi" w:hAnsiTheme="minorHAnsi"/>
        </w:rPr>
        <w:t>Consent procedures, survey administration, and specimen collection and analysis</w:t>
      </w:r>
      <w:r w:rsidR="009973F0">
        <w:rPr>
          <w:rFonts w:asciiTheme="minorHAnsi" w:hAnsiTheme="minorHAnsi"/>
        </w:rPr>
        <w:t>)</w:t>
      </w:r>
      <w:r w:rsidR="00F45081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217979" w:rsidR="0015519A" w:rsidRPr="00505C51" w:rsidRDefault="005606B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describe our statistical analysis methods on lines </w:t>
      </w:r>
      <w:r w:rsidR="00F45081">
        <w:rPr>
          <w:rFonts w:asciiTheme="minorHAnsi" w:hAnsiTheme="minorHAnsi"/>
          <w:sz w:val="22"/>
          <w:szCs w:val="22"/>
        </w:rPr>
        <w:t>650-685</w:t>
      </w:r>
      <w:r>
        <w:rPr>
          <w:rFonts w:asciiTheme="minorHAnsi" w:hAnsiTheme="minorHAnsi"/>
          <w:sz w:val="22"/>
          <w:szCs w:val="22"/>
        </w:rPr>
        <w:t xml:space="preserve"> (pages </w:t>
      </w:r>
      <w:r w:rsidR="00F45081">
        <w:rPr>
          <w:rFonts w:asciiTheme="minorHAnsi" w:hAnsiTheme="minorHAnsi"/>
          <w:sz w:val="22"/>
          <w:szCs w:val="22"/>
        </w:rPr>
        <w:t>31-33</w:t>
      </w:r>
      <w:r>
        <w:rPr>
          <w:rFonts w:asciiTheme="minorHAnsi" w:hAnsiTheme="minorHAnsi"/>
          <w:sz w:val="22"/>
          <w:szCs w:val="22"/>
        </w:rPr>
        <w:t xml:space="preserve">). Raw data is provided within Figure 1 (page </w:t>
      </w:r>
      <w:r w:rsidR="00713A34">
        <w:rPr>
          <w:rFonts w:asciiTheme="minorHAnsi" w:hAnsiTheme="minorHAnsi"/>
          <w:sz w:val="22"/>
          <w:szCs w:val="22"/>
        </w:rPr>
        <w:t>53</w:t>
      </w:r>
      <w:r>
        <w:rPr>
          <w:rFonts w:asciiTheme="minorHAnsi" w:hAnsiTheme="minorHAnsi"/>
          <w:sz w:val="22"/>
          <w:szCs w:val="22"/>
        </w:rPr>
        <w:t xml:space="preserve">), Table 1 (page </w:t>
      </w:r>
      <w:r w:rsidR="00713A34">
        <w:rPr>
          <w:rFonts w:asciiTheme="minorHAnsi" w:hAnsiTheme="minorHAnsi"/>
          <w:sz w:val="22"/>
          <w:szCs w:val="22"/>
        </w:rPr>
        <w:t>55-56</w:t>
      </w:r>
      <w:r>
        <w:rPr>
          <w:rFonts w:asciiTheme="minorHAnsi" w:hAnsiTheme="minorHAnsi"/>
          <w:sz w:val="22"/>
          <w:szCs w:val="22"/>
        </w:rPr>
        <w:t>), Table 2 (</w:t>
      </w:r>
      <w:r w:rsidR="00713A34">
        <w:rPr>
          <w:rFonts w:asciiTheme="minorHAnsi" w:hAnsiTheme="minorHAnsi"/>
          <w:sz w:val="22"/>
          <w:szCs w:val="22"/>
        </w:rPr>
        <w:t>57-59</w:t>
      </w:r>
      <w:r>
        <w:rPr>
          <w:rFonts w:asciiTheme="minorHAnsi" w:hAnsiTheme="minorHAnsi"/>
          <w:sz w:val="22"/>
          <w:szCs w:val="22"/>
        </w:rPr>
        <w:t>) and Table 3 (</w:t>
      </w:r>
      <w:r w:rsidR="00713A34">
        <w:rPr>
          <w:rFonts w:asciiTheme="minorHAnsi" w:hAnsiTheme="minorHAnsi"/>
          <w:sz w:val="22"/>
          <w:szCs w:val="22"/>
        </w:rPr>
        <w:t>60-62</w:t>
      </w:r>
      <w:r>
        <w:rPr>
          <w:rFonts w:asciiTheme="minorHAnsi" w:hAnsiTheme="minorHAnsi"/>
          <w:sz w:val="22"/>
          <w:szCs w:val="22"/>
        </w:rPr>
        <w:t xml:space="preserve">) and results text on pages </w:t>
      </w:r>
      <w:r w:rsidR="00713A34">
        <w:rPr>
          <w:rFonts w:asciiTheme="minorHAnsi" w:hAnsiTheme="minorHAnsi"/>
          <w:sz w:val="22"/>
          <w:szCs w:val="22"/>
        </w:rPr>
        <w:t>6-12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5E83CC" w:rsidR="00BC3CCE" w:rsidRPr="00505C51" w:rsidRDefault="00AB03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describe the process of group allocation and group masking in ‘Methods’ sub-section ‘</w:t>
      </w:r>
      <w:r w:rsidRPr="00AB0397">
        <w:rPr>
          <w:rFonts w:asciiTheme="minorHAnsi" w:hAnsiTheme="minorHAnsi"/>
          <w:sz w:val="22"/>
          <w:szCs w:val="22"/>
        </w:rPr>
        <w:t>Study design and intervention</w:t>
      </w:r>
      <w:r>
        <w:rPr>
          <w:rFonts w:asciiTheme="minorHAnsi" w:hAnsiTheme="minorHAnsi"/>
          <w:sz w:val="22"/>
          <w:szCs w:val="22"/>
        </w:rPr>
        <w:t xml:space="preserve">’. Specifically, we describe group allocation procedures and criteria </w:t>
      </w:r>
      <w:r w:rsidR="00713A34">
        <w:rPr>
          <w:rFonts w:asciiTheme="minorHAnsi" w:hAnsiTheme="minorHAnsi"/>
          <w:sz w:val="22"/>
          <w:szCs w:val="22"/>
        </w:rPr>
        <w:t xml:space="preserve">and masking </w:t>
      </w:r>
      <w:r>
        <w:rPr>
          <w:rFonts w:asciiTheme="minorHAnsi" w:hAnsiTheme="minorHAnsi"/>
          <w:sz w:val="22"/>
          <w:szCs w:val="22"/>
        </w:rPr>
        <w:t xml:space="preserve">on </w:t>
      </w:r>
      <w:proofErr w:type="gramStart"/>
      <w:r w:rsidR="00713A34">
        <w:rPr>
          <w:rFonts w:asciiTheme="minorHAnsi" w:hAnsiTheme="minorHAnsi"/>
          <w:sz w:val="22"/>
          <w:szCs w:val="22"/>
        </w:rPr>
        <w:t xml:space="preserve">pages </w:t>
      </w:r>
      <w:r>
        <w:rPr>
          <w:rFonts w:asciiTheme="minorHAnsi" w:hAnsiTheme="minorHAnsi"/>
          <w:sz w:val="22"/>
          <w:szCs w:val="22"/>
        </w:rPr>
        <w:t xml:space="preserve"> </w:t>
      </w:r>
      <w:r w:rsidR="00713A34">
        <w:rPr>
          <w:rFonts w:asciiTheme="minorHAnsi" w:hAnsiTheme="minorHAnsi"/>
          <w:sz w:val="22"/>
          <w:szCs w:val="22"/>
        </w:rPr>
        <w:t>26</w:t>
      </w:r>
      <w:proofErr w:type="gramEnd"/>
      <w:r w:rsidR="00713A34">
        <w:rPr>
          <w:rFonts w:asciiTheme="minorHAnsi" w:hAnsiTheme="minorHAnsi"/>
          <w:sz w:val="22"/>
          <w:szCs w:val="22"/>
        </w:rPr>
        <w:t>-28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032B6A" w:rsidR="00BC3CCE" w:rsidRPr="00505C51" w:rsidRDefault="00AB03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AD6D9D">
        <w:rPr>
          <w:rFonts w:asciiTheme="minorHAnsi" w:hAnsiTheme="minorHAnsi"/>
          <w:sz w:val="22"/>
          <w:szCs w:val="22"/>
        </w:rPr>
        <w:t xml:space="preserve">and code </w:t>
      </w:r>
      <w:r>
        <w:rPr>
          <w:rFonts w:asciiTheme="minorHAnsi" w:hAnsiTheme="minorHAnsi"/>
          <w:sz w:val="22"/>
          <w:szCs w:val="22"/>
        </w:rPr>
        <w:t>for Tables 1- 3</w:t>
      </w:r>
      <w:r w:rsidR="00733699">
        <w:rPr>
          <w:rFonts w:asciiTheme="minorHAnsi" w:hAnsiTheme="minorHAnsi"/>
          <w:sz w:val="22"/>
          <w:szCs w:val="22"/>
        </w:rPr>
        <w:t xml:space="preserve"> and</w:t>
      </w:r>
      <w:r w:rsidR="001C15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1</w:t>
      </w:r>
      <w:r w:rsidR="001C157E">
        <w:rPr>
          <w:rFonts w:asciiTheme="minorHAnsi" w:hAnsiTheme="minorHAnsi"/>
          <w:sz w:val="22"/>
          <w:szCs w:val="22"/>
        </w:rPr>
        <w:t xml:space="preserve">, </w:t>
      </w:r>
      <w:r w:rsidR="00AD6D9D">
        <w:rPr>
          <w:rFonts w:asciiTheme="minorHAnsi" w:hAnsiTheme="minorHAnsi"/>
          <w:sz w:val="22"/>
          <w:szCs w:val="22"/>
        </w:rPr>
        <w:t xml:space="preserve">have been provided with the submission. </w:t>
      </w:r>
      <w:r w:rsidR="001C157E">
        <w:rPr>
          <w:rFonts w:asciiTheme="minorHAnsi" w:hAnsiTheme="minorHAnsi"/>
          <w:sz w:val="22"/>
          <w:szCs w:val="22"/>
        </w:rPr>
        <w:t xml:space="preserve"> </w:t>
      </w:r>
      <w:r w:rsidR="00AD6D9D">
        <w:rPr>
          <w:rFonts w:asciiTheme="minorHAnsi" w:hAnsiTheme="minorHAnsi"/>
          <w:sz w:val="22"/>
          <w:szCs w:val="22"/>
        </w:rPr>
        <w:t>The full dataset is available on the Open Science Framework site</w:t>
      </w:r>
      <w:r w:rsidR="001C157E">
        <w:rPr>
          <w:rFonts w:asciiTheme="minorHAnsi" w:hAnsiTheme="minorHAnsi"/>
          <w:sz w:val="22"/>
          <w:szCs w:val="22"/>
        </w:rPr>
        <w:t xml:space="preserve"> </w:t>
      </w:r>
      <w:r w:rsidR="00EF58BE">
        <w:rPr>
          <w:rFonts w:asciiTheme="minorHAnsi" w:hAnsiTheme="minorHAnsi"/>
          <w:sz w:val="22"/>
          <w:szCs w:val="22"/>
        </w:rPr>
        <w:t>(</w:t>
      </w:r>
      <w:r w:rsidR="00BC3991" w:rsidRPr="00BC3991">
        <w:rPr>
          <w:rFonts w:asciiTheme="minorHAnsi" w:hAnsiTheme="minorHAnsi"/>
          <w:sz w:val="22"/>
          <w:szCs w:val="22"/>
        </w:rPr>
        <w:t>https://osf.io/p5shk</w:t>
      </w:r>
      <w:r w:rsidR="00EF58BE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4B9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57E"/>
    <w:rsid w:val="001E1D59"/>
    <w:rsid w:val="001E631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693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6BB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3A34"/>
    <w:rsid w:val="0073369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73F0"/>
    <w:rsid w:val="009A0661"/>
    <w:rsid w:val="009D0D28"/>
    <w:rsid w:val="009E6ACE"/>
    <w:rsid w:val="009E7B13"/>
    <w:rsid w:val="00A11EC6"/>
    <w:rsid w:val="00A131BD"/>
    <w:rsid w:val="00A32E20"/>
    <w:rsid w:val="00A5368C"/>
    <w:rsid w:val="00A61A26"/>
    <w:rsid w:val="00A62B52"/>
    <w:rsid w:val="00A84B3E"/>
    <w:rsid w:val="00AB0397"/>
    <w:rsid w:val="00AB5612"/>
    <w:rsid w:val="00AC49AA"/>
    <w:rsid w:val="00AD6D9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991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221F"/>
    <w:rsid w:val="00DE207A"/>
    <w:rsid w:val="00DE2719"/>
    <w:rsid w:val="00DE5E84"/>
    <w:rsid w:val="00DF1913"/>
    <w:rsid w:val="00E007B4"/>
    <w:rsid w:val="00E234CA"/>
    <w:rsid w:val="00E41364"/>
    <w:rsid w:val="00E61AB4"/>
    <w:rsid w:val="00E70517"/>
    <w:rsid w:val="00E870D1"/>
    <w:rsid w:val="00ED346E"/>
    <w:rsid w:val="00EF58BE"/>
    <w:rsid w:val="00EF7423"/>
    <w:rsid w:val="00F27DEC"/>
    <w:rsid w:val="00F3344F"/>
    <w:rsid w:val="00F45081"/>
    <w:rsid w:val="00F60CF4"/>
    <w:rsid w:val="00F77C9D"/>
    <w:rsid w:val="00FC1F40"/>
    <w:rsid w:val="00FD0F2C"/>
    <w:rsid w:val="00FE362B"/>
    <w:rsid w:val="00FE48C0"/>
    <w:rsid w:val="00FE4F10"/>
    <w:rsid w:val="00FF34A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F4E0D4"/>
  <w15:docId w15:val="{BBF8AEF0-1B7A-4C4B-BB04-1ADEAEA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quator-network.org/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D859ED4C71444AE653A3E8ABD63FC" ma:contentTypeVersion="14" ma:contentTypeDescription="Create a new document." ma:contentTypeScope="" ma:versionID="d82b2fc0cbc670d012ec01ef413be52f">
  <xsd:schema xmlns:xsd="http://www.w3.org/2001/XMLSchema" xmlns:xs="http://www.w3.org/2001/XMLSchema" xmlns:p="http://schemas.microsoft.com/office/2006/metadata/properties" xmlns:ns3="6a164dda-3779-4169-b957-e287451f6523" xmlns:ns4="7b7dcba8-7a1a-415d-a44e-7a42314f164b" xmlns:ns5="1c8eab0b-61b0-4b99-a5b4-9a5becbf794b" targetNamespace="http://schemas.microsoft.com/office/2006/metadata/properties" ma:root="true" ma:fieldsID="fdf98e8d5537ac66ce84f1fe38a1b6af" ns3:_="" ns4:_="" ns5:_="">
    <xsd:import namespace="6a164dda-3779-4169-b957-e287451f6523"/>
    <xsd:import namespace="7b7dcba8-7a1a-415d-a44e-7a42314f164b"/>
    <xsd:import namespace="1c8eab0b-61b0-4b99-a5b4-9a5becbf794b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cba8-7a1a-415d-a44e-7a42314f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ab0b-61b0-4b99-a5b4-9a5becbf7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64502-9F65-4EE8-A4CA-66A431C45190}">
  <ds:schemaRefs>
    <ds:schemaRef ds:uri="http://schemas.openxmlformats.org/package/2006/metadata/core-properties"/>
    <ds:schemaRef ds:uri="6a164dda-3779-4169-b957-e287451f6523"/>
    <ds:schemaRef ds:uri="http://schemas.microsoft.com/office/2006/documentManagement/types"/>
    <ds:schemaRef ds:uri="http://purl.org/dc/dcmitype/"/>
    <ds:schemaRef ds:uri="7b7dcba8-7a1a-415d-a44e-7a42314f164b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1c8eab0b-61b0-4b99-a5b4-9a5becbf794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BCF681-516B-45FA-A8D7-12BC4DEC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7b7dcba8-7a1a-415d-a44e-7a42314f164b"/>
    <ds:schemaRef ds:uri="1c8eab0b-61b0-4b99-a5b4-9a5becbf7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5E127-A2D6-4423-8228-7A844F89A8A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1B288E-6AEA-486B-B31E-3909F60E9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80827D-2844-4073-ACD6-EB9C1AB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Jacqueline Knee</cp:lastModifiedBy>
  <cp:revision>4</cp:revision>
  <dcterms:created xsi:type="dcterms:W3CDTF">2021-03-10T22:30:00Z</dcterms:created>
  <dcterms:modified xsi:type="dcterms:W3CDTF">2021-03-18T18:00:00Z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0x01010077BD859ED4C71444AE653A3E8ABD63FC</vt:lpwstr>
  </property>
</Properties>
</file>