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834D80">
        <w:fldChar w:fldCharType="begin"/>
      </w:r>
      <w:r w:rsidR="00834D80">
        <w:instrText xml:space="preserve"> HYPERLINK "https://biosharing.org/" \t "_blank" </w:instrText>
      </w:r>
      <w:r w:rsidR="00834D80">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834D80">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7C45A8B" w:rsidR="00877644" w:rsidRPr="00125190" w:rsidRDefault="005B581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performed QTL analyses without prior knowledge of the genetic architecture of the plasmid instability trait. Thus, a sample size calculation could not be performed beforehand. Nevertheless, we were able to discern a significant peak; </w:t>
      </w:r>
      <w:r w:rsidR="00732120">
        <w:rPr>
          <w:rFonts w:asciiTheme="minorHAnsi" w:hAnsiTheme="minorHAnsi"/>
        </w:rPr>
        <w:t xml:space="preserve">we report </w:t>
      </w:r>
      <w:r>
        <w:rPr>
          <w:rFonts w:asciiTheme="minorHAnsi" w:hAnsiTheme="minorHAnsi"/>
        </w:rPr>
        <w:t>log-odds scores</w:t>
      </w:r>
      <w:r w:rsidR="009A3701">
        <w:rPr>
          <w:rFonts w:asciiTheme="minorHAnsi" w:hAnsiTheme="minorHAnsi"/>
        </w:rPr>
        <w:t>, cross size</w:t>
      </w:r>
      <w:r w:rsidR="00732120">
        <w:rPr>
          <w:rFonts w:asciiTheme="minorHAnsi" w:hAnsiTheme="minorHAnsi"/>
        </w:rPr>
        <w:t>s,</w:t>
      </w:r>
      <w:r w:rsidR="009A3701">
        <w:rPr>
          <w:rFonts w:asciiTheme="minorHAnsi" w:hAnsiTheme="minorHAnsi"/>
        </w:rPr>
        <w:t xml:space="preserve"> and progeny counts in bulk segregant pools.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64AFAD7" w:rsidR="00B330BD" w:rsidRPr="00125190" w:rsidRDefault="005B581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Each figure that reports SCAMPR or MCM analysis </w:t>
      </w:r>
      <w:r w:rsidR="00732120">
        <w:rPr>
          <w:rFonts w:asciiTheme="minorHAnsi" w:hAnsiTheme="minorHAnsi"/>
        </w:rPr>
        <w:t>includes</w:t>
      </w:r>
      <w:r>
        <w:rPr>
          <w:rFonts w:asciiTheme="minorHAnsi" w:hAnsiTheme="minorHAnsi"/>
        </w:rPr>
        <w:t xml:space="preserve"> the number of replicate experiments performed and analyzed.</w:t>
      </w:r>
      <w:r w:rsidR="009A3701">
        <w:rPr>
          <w:rFonts w:asciiTheme="minorHAnsi" w:hAnsiTheme="minorHAnsi"/>
        </w:rPr>
        <w:t xml:space="preserve"> Growth curve replicate information is included in the methods section. Technical replicates are grouped in dot plots, while biological replicates are plotted separately and noted as such in the legend. No outliers were excluded</w:t>
      </w:r>
      <w:r w:rsidR="00732120">
        <w:rPr>
          <w:rFonts w:asciiTheme="minorHAnsi" w:hAnsiTheme="minorHAnsi"/>
        </w:rPr>
        <w:t>.</w:t>
      </w:r>
      <w:r w:rsidR="009A3701">
        <w:rPr>
          <w:rFonts w:asciiTheme="minorHAnsi" w:hAnsiTheme="minorHAnsi"/>
        </w:rPr>
        <w:t xml:space="preserve"> </w:t>
      </w:r>
      <w:r w:rsidR="00732120">
        <w:rPr>
          <w:rFonts w:asciiTheme="minorHAnsi" w:hAnsiTheme="minorHAnsi"/>
        </w:rPr>
        <w:t>All</w:t>
      </w:r>
      <w:r w:rsidR="009A3701">
        <w:rPr>
          <w:rFonts w:asciiTheme="minorHAnsi" w:hAnsiTheme="minorHAnsi"/>
        </w:rPr>
        <w:t xml:space="preserve"> accession nu</w:t>
      </w:r>
      <w:r w:rsidR="00732120">
        <w:rPr>
          <w:rFonts w:asciiTheme="minorHAnsi" w:hAnsiTheme="minorHAnsi"/>
        </w:rPr>
        <w:t>m</w:t>
      </w:r>
      <w:r w:rsidR="009A3701">
        <w:rPr>
          <w:rFonts w:asciiTheme="minorHAnsi" w:hAnsiTheme="minorHAnsi"/>
        </w:rPr>
        <w:t xml:space="preserve">bers are included for sequencing data generated. </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BDA7411" w:rsidR="0015519A" w:rsidRPr="00505C51" w:rsidRDefault="005B581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statistical tests used are described in the figure legends and in the Methods sections.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3559D20" w:rsidR="00BC3CCE" w:rsidRPr="00505C51" w:rsidRDefault="009A370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32120">
        <w:rPr>
          <w:rFonts w:asciiTheme="minorHAnsi" w:hAnsiTheme="minorHAnsi"/>
          <w:sz w:val="22"/>
          <w:szCs w:val="22"/>
        </w:rPr>
        <w:t xml:space="preserve">The </w:t>
      </w:r>
      <w:r w:rsidR="00732120">
        <w:rPr>
          <w:rFonts w:asciiTheme="minorHAnsi" w:hAnsiTheme="minorHAnsi"/>
          <w:sz w:val="22"/>
          <w:szCs w:val="22"/>
        </w:rPr>
        <w:t xml:space="preserve">rationale, design, and results of the </w:t>
      </w:r>
      <w:r w:rsidRPr="00732120">
        <w:rPr>
          <w:rFonts w:asciiTheme="minorHAnsi" w:hAnsiTheme="minorHAnsi"/>
          <w:sz w:val="22"/>
          <w:szCs w:val="22"/>
        </w:rPr>
        <w:t xml:space="preserve">bulk segregant pooling strategy </w:t>
      </w:r>
      <w:r w:rsidR="00732120">
        <w:rPr>
          <w:rFonts w:asciiTheme="minorHAnsi" w:hAnsiTheme="minorHAnsi"/>
          <w:sz w:val="22"/>
          <w:szCs w:val="22"/>
        </w:rPr>
        <w:t>are</w:t>
      </w:r>
      <w:r w:rsidRPr="00732120">
        <w:rPr>
          <w:rFonts w:asciiTheme="minorHAnsi" w:hAnsiTheme="minorHAnsi"/>
          <w:sz w:val="22"/>
          <w:szCs w:val="22"/>
        </w:rPr>
        <w:t xml:space="preserve"> </w:t>
      </w:r>
      <w:r w:rsidR="00732120">
        <w:rPr>
          <w:rFonts w:asciiTheme="minorHAnsi" w:hAnsiTheme="minorHAnsi"/>
          <w:sz w:val="22"/>
          <w:szCs w:val="22"/>
        </w:rPr>
        <w:t>detailed</w:t>
      </w:r>
      <w:r w:rsidRPr="00732120">
        <w:rPr>
          <w:rFonts w:asciiTheme="minorHAnsi" w:hAnsiTheme="minorHAnsi"/>
          <w:sz w:val="22"/>
          <w:szCs w:val="22"/>
        </w:rPr>
        <w:t xml:space="preserve"> in the main text of the paper as well as</w:t>
      </w:r>
      <w:r w:rsidR="00732120">
        <w:rPr>
          <w:rFonts w:asciiTheme="minorHAnsi" w:hAnsiTheme="minorHAnsi"/>
          <w:sz w:val="22"/>
          <w:szCs w:val="22"/>
        </w:rPr>
        <w:t xml:space="preserve"> the </w:t>
      </w:r>
      <w:r w:rsidRPr="00732120">
        <w:rPr>
          <w:rFonts w:asciiTheme="minorHAnsi" w:hAnsiTheme="minorHAnsi"/>
          <w:sz w:val="22"/>
          <w:szCs w:val="22"/>
        </w:rPr>
        <w:t>methods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3CB0C8E" w:rsidR="00BC3CCE" w:rsidRPr="00505C51" w:rsidRDefault="009A370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will provide SCAMPR source data for all cross progeny and the reported mutants in excel files.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4A104" w14:textId="77777777" w:rsidR="007F3B65" w:rsidRDefault="007F3B65" w:rsidP="004215FE">
      <w:r>
        <w:separator/>
      </w:r>
    </w:p>
  </w:endnote>
  <w:endnote w:type="continuationSeparator" w:id="0">
    <w:p w14:paraId="302E8774" w14:textId="77777777" w:rsidR="007F3B65" w:rsidRDefault="007F3B6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AA7DF" w14:textId="77777777" w:rsidR="007F3B65" w:rsidRDefault="007F3B65" w:rsidP="004215FE">
      <w:r>
        <w:separator/>
      </w:r>
    </w:p>
  </w:footnote>
  <w:footnote w:type="continuationSeparator" w:id="0">
    <w:p w14:paraId="5CEEE31E" w14:textId="77777777" w:rsidR="007F3B65" w:rsidRDefault="007F3B6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233D"/>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800"/>
    <w:rsid w:val="00516A01"/>
    <w:rsid w:val="0053000A"/>
    <w:rsid w:val="00550F13"/>
    <w:rsid w:val="005530AE"/>
    <w:rsid w:val="00555F44"/>
    <w:rsid w:val="00566103"/>
    <w:rsid w:val="005B0A15"/>
    <w:rsid w:val="005B581C"/>
    <w:rsid w:val="00605A12"/>
    <w:rsid w:val="00634AC7"/>
    <w:rsid w:val="00657587"/>
    <w:rsid w:val="00661DCC"/>
    <w:rsid w:val="00672545"/>
    <w:rsid w:val="00685CCF"/>
    <w:rsid w:val="006A632B"/>
    <w:rsid w:val="006C06F5"/>
    <w:rsid w:val="006C7BC3"/>
    <w:rsid w:val="006E4A6C"/>
    <w:rsid w:val="006E6B2A"/>
    <w:rsid w:val="00700103"/>
    <w:rsid w:val="007137E1"/>
    <w:rsid w:val="00732120"/>
    <w:rsid w:val="00762B36"/>
    <w:rsid w:val="00763BA5"/>
    <w:rsid w:val="0076524F"/>
    <w:rsid w:val="00767B26"/>
    <w:rsid w:val="00795CED"/>
    <w:rsid w:val="007B6567"/>
    <w:rsid w:val="007B6D8A"/>
    <w:rsid w:val="007B7AF0"/>
    <w:rsid w:val="007C1A97"/>
    <w:rsid w:val="007D18C3"/>
    <w:rsid w:val="007E54D8"/>
    <w:rsid w:val="007E5880"/>
    <w:rsid w:val="007F3B65"/>
    <w:rsid w:val="00800860"/>
    <w:rsid w:val="008071DA"/>
    <w:rsid w:val="0082410E"/>
    <w:rsid w:val="00834D80"/>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A370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791</Words>
  <Characters>4740</Characters>
  <Application>Microsoft Office Word</Application>
  <DocSecurity>0</DocSecurity>
  <Lines>69</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Malik PhD, Harmit S</cp:lastModifiedBy>
  <cp:revision>4</cp:revision>
  <dcterms:created xsi:type="dcterms:W3CDTF">2020-10-11T04:23:00Z</dcterms:created>
  <dcterms:modified xsi:type="dcterms:W3CDTF">2020-10-11T05:53:00Z</dcterms:modified>
</cp:coreProperties>
</file>