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9607F">
        <w:fldChar w:fldCharType="begin"/>
      </w:r>
      <w:r w:rsidR="0039607F">
        <w:instrText xml:space="preserve"> HYPERLINK "https://biosharing.org/" \t "_blank" </w:instrText>
      </w:r>
      <w:r w:rsidR="0039607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9607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DB8DFF" w:rsidR="00877644" w:rsidRPr="00125190" w:rsidRDefault="004B1FF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information is reported in the first paragraph of the Results, Supplementary File </w:t>
      </w:r>
      <w:proofErr w:type="gramStart"/>
      <w:r>
        <w:rPr>
          <w:rFonts w:asciiTheme="minorHAnsi" w:hAnsiTheme="minorHAnsi"/>
        </w:rPr>
        <w:t>1,  and</w:t>
      </w:r>
      <w:proofErr w:type="gramEnd"/>
      <w:r>
        <w:rPr>
          <w:rFonts w:asciiTheme="minorHAnsi" w:hAnsiTheme="minorHAnsi"/>
        </w:rPr>
        <w:t xml:space="preserve"> Table S2.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902D7D" w:rsidR="00B330BD" w:rsidRPr="00125190" w:rsidRDefault="004B1FF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Replication is reported in Figure 1 and Table S2.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1F2A33" w:rsidR="0015519A" w:rsidRPr="00505C51" w:rsidRDefault="004B1F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are reported in Methods sections 5, 6, 7, 8, 9, 10, 11, 12, 13, 14, 15, 16, 17, 18</w:t>
      </w:r>
      <w:r w:rsidR="00FD5C9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Appendix 1</w:t>
      </w:r>
      <w:r w:rsidR="00FD5C96">
        <w:rPr>
          <w:rFonts w:asciiTheme="minorHAnsi" w:hAnsiTheme="minorHAnsi"/>
          <w:sz w:val="22"/>
          <w:szCs w:val="22"/>
        </w:rPr>
        <w:t>, and throughout the Figure legends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3F29C3" w:rsidR="00BC3CCE" w:rsidRPr="00505C51" w:rsidRDefault="004B1F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0E6DD83" w14:textId="77777777" w:rsidR="00FD5C96" w:rsidRPr="0050393A" w:rsidRDefault="00FD5C96" w:rsidP="00FD5C9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color w:val="000000"/>
          <w:shd w:val="clear" w:color="auto" w:fill="FFFFFF"/>
        </w:rPr>
        <w:lastRenderedPageBreak/>
        <w:t xml:space="preserve">Raw barcode sequencing data are available from the NIH Sequence Read Archive as accession </w:t>
      </w:r>
      <w:r w:rsidRPr="0050393A">
        <w:rPr>
          <w:color w:val="000000"/>
          <w:shd w:val="clear" w:color="auto" w:fill="FFFFFF"/>
        </w:rPr>
        <w:t>PRJNA630095 </w:t>
      </w:r>
      <w:r>
        <w:rPr>
          <w:color w:val="000000"/>
          <w:shd w:val="clear" w:color="auto" w:fill="FFFFFF"/>
        </w:rPr>
        <w:t>(</w:t>
      </w:r>
      <w:hyperlink r:id="rId11" w:history="1">
        <w:r w:rsidRPr="00775BA7">
          <w:rPr>
            <w:rStyle w:val="Hyperlink"/>
            <w:shd w:val="clear" w:color="auto" w:fill="FFFFFF"/>
          </w:rPr>
          <w:t>https://trace.ncbi.nlm.nih.gov/Traces/study/?acc=SRP259652</w:t>
        </w:r>
      </w:hyperlink>
      <w:r>
        <w:rPr>
          <w:color w:val="000000"/>
          <w:shd w:val="clear" w:color="auto" w:fill="FFFFFF"/>
        </w:rPr>
        <w:t xml:space="preserve">). </w:t>
      </w:r>
      <w:r>
        <w:rPr>
          <w:color w:val="000000"/>
        </w:rPr>
        <w:t>Barcode sequences, counts, fitness values, and PPI calls are available in the Supplementary Tables (</w:t>
      </w:r>
      <w:hyperlink r:id="rId12" w:history="1">
        <w:r w:rsidRPr="006C5F16">
          <w:rPr>
            <w:rStyle w:val="Hyperlink"/>
          </w:rPr>
          <w:t>https://osf.io/jmhrb/</w:t>
        </w:r>
      </w:hyperlink>
      <w:r>
        <w:rPr>
          <w:color w:val="000000"/>
        </w:rPr>
        <w:t>). Additional data to make figures are available in Mendeley data (</w:t>
      </w:r>
      <w:hyperlink r:id="rId13" w:history="1">
        <w:r>
          <w:rPr>
            <w:rStyle w:val="Hyperlink"/>
          </w:rPr>
          <w:t>https://data.mendeley.com/datasets/9ygwhk5cs3/2</w:t>
        </w:r>
      </w:hyperlink>
      <w:r>
        <w:rPr>
          <w:color w:val="000000"/>
        </w:rPr>
        <w:t>) and Open Science Framework (</w:t>
      </w:r>
      <w:hyperlink r:id="rId14" w:history="1">
        <w:r w:rsidRPr="00775BA7">
          <w:rPr>
            <w:rStyle w:val="Hyperlink"/>
          </w:rPr>
          <w:t>https://osf.io/7yt59/</w:t>
        </w:r>
      </w:hyperlink>
      <w:r>
        <w:rPr>
          <w:color w:val="000000"/>
        </w:rPr>
        <w:t xml:space="preserve">) as detailed in code repository README files. Analysis scripts are written in R and Python. All code used to analyze data, perform statistical analyses, and generate figures is available at </w:t>
      </w:r>
      <w:proofErr w:type="spellStart"/>
      <w:r>
        <w:rPr>
          <w:color w:val="000000"/>
        </w:rPr>
        <w:t>Github</w:t>
      </w:r>
      <w:proofErr w:type="spellEnd"/>
      <w:r>
        <w:rPr>
          <w:color w:val="000000"/>
        </w:rPr>
        <w:t xml:space="preserve"> (</w:t>
      </w:r>
      <w:hyperlink r:id="rId15" w:history="1">
        <w:r w:rsidRPr="00775BA7">
          <w:rPr>
            <w:rStyle w:val="Hyperlink"/>
          </w:rPr>
          <w:t>https://github.com/sashaflevy/PPiSeq</w:t>
        </w:r>
      </w:hyperlink>
      <w:r>
        <w:rPr>
          <w:color w:val="000000"/>
        </w:rPr>
        <w:t>).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93DE3" w14:textId="77777777" w:rsidR="0039607F" w:rsidRDefault="0039607F" w:rsidP="004215FE">
      <w:r>
        <w:separator/>
      </w:r>
    </w:p>
  </w:endnote>
  <w:endnote w:type="continuationSeparator" w:id="0">
    <w:p w14:paraId="7FD06DA8" w14:textId="77777777" w:rsidR="0039607F" w:rsidRDefault="003960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65963" w14:textId="77777777" w:rsidR="0039607F" w:rsidRDefault="0039607F" w:rsidP="004215FE">
      <w:r>
        <w:separator/>
      </w:r>
    </w:p>
  </w:footnote>
  <w:footnote w:type="continuationSeparator" w:id="0">
    <w:p w14:paraId="1B8B66C8" w14:textId="77777777" w:rsidR="0039607F" w:rsidRDefault="003960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607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1FF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00B58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5C96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data.mendeley.com/datasets/9ygwhk5cs3/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f.io/jmhrb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ce.ncbi.nlm.nih.gov/Traces/study/?acc=SRP259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sashaflevy/PPiSeq" TargetMode="Externa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osf.io/7yt5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Sasha F. Levy</cp:lastModifiedBy>
  <cp:revision>31</cp:revision>
  <dcterms:created xsi:type="dcterms:W3CDTF">2017-06-13T14:43:00Z</dcterms:created>
  <dcterms:modified xsi:type="dcterms:W3CDTF">2020-09-12T17:34:00Z</dcterms:modified>
</cp:coreProperties>
</file>