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A13FA9D" w:rsidR="00877644" w:rsidRPr="00275526" w:rsidRDefault="0027552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lang w:eastAsia="zh-TW"/>
        </w:rPr>
      </w:pPr>
      <w:r>
        <w:rPr>
          <w:rFonts w:asciiTheme="minorHAnsi" w:eastAsia="新細明體" w:hAnsiTheme="minorHAnsi" w:hint="eastAsia"/>
          <w:lang w:eastAsia="zh-TW"/>
        </w:rPr>
        <w:t xml:space="preserve">Sample size for the </w:t>
      </w:r>
      <w:r w:rsidR="00481B2A">
        <w:rPr>
          <w:rFonts w:asciiTheme="minorHAnsi" w:eastAsia="新細明體" w:hAnsiTheme="minorHAnsi" w:hint="eastAsia"/>
          <w:lang w:eastAsia="zh-TW"/>
        </w:rPr>
        <w:t xml:space="preserve">olfactory </w:t>
      </w:r>
      <w:r>
        <w:rPr>
          <w:rFonts w:asciiTheme="minorHAnsi" w:eastAsia="新細明體" w:hAnsiTheme="minorHAnsi" w:hint="eastAsia"/>
          <w:lang w:eastAsia="zh-TW"/>
        </w:rPr>
        <w:t xml:space="preserve">behavioral assay in </w:t>
      </w:r>
      <w:r w:rsidRPr="00481B2A">
        <w:rPr>
          <w:rFonts w:asciiTheme="minorHAnsi" w:eastAsia="新細明體" w:hAnsiTheme="minorHAnsi"/>
          <w:i/>
          <w:lang w:eastAsia="zh-TW"/>
        </w:rPr>
        <w:t>Caenorhabditis elegans</w:t>
      </w:r>
      <w:r>
        <w:rPr>
          <w:rFonts w:asciiTheme="minorHAnsi" w:eastAsia="新細明體" w:hAnsiTheme="minorHAnsi" w:hint="eastAsia"/>
          <w:lang w:eastAsia="zh-TW"/>
        </w:rPr>
        <w:t xml:space="preserve"> was greater than 50 worms per assay. </w:t>
      </w:r>
      <w:r w:rsidR="00CD268D">
        <w:rPr>
          <w:rFonts w:asciiTheme="minorHAnsi" w:eastAsia="新細明體" w:hAnsiTheme="minorHAnsi" w:hint="eastAsia"/>
          <w:lang w:eastAsia="zh-TW"/>
        </w:rPr>
        <w:t xml:space="preserve">The sample size </w:t>
      </w:r>
      <w:r w:rsidR="00481B2A">
        <w:rPr>
          <w:rFonts w:asciiTheme="minorHAnsi" w:eastAsia="新細明體" w:hAnsiTheme="minorHAnsi" w:hint="eastAsia"/>
          <w:lang w:eastAsia="zh-TW"/>
        </w:rPr>
        <w:t xml:space="preserve">was chosen based on a published protocol (Colbert and Bargmann, 1995).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A172F17" w:rsidR="00B330BD" w:rsidRPr="00481B2A" w:rsidRDefault="00481B2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lang w:eastAsia="zh-TW"/>
        </w:rPr>
      </w:pPr>
      <w:r>
        <w:rPr>
          <w:rFonts w:asciiTheme="minorHAnsi" w:eastAsia="新細明體" w:hAnsiTheme="minorHAnsi" w:hint="eastAsia"/>
          <w:lang w:eastAsia="zh-TW"/>
        </w:rPr>
        <w:t xml:space="preserve">Number of replicates for olfactory behavioral assay, RT-qPCR, brood size and gonad cell death assay was shown in bar graphs </w:t>
      </w:r>
      <w:r w:rsidR="001715BA">
        <w:rPr>
          <w:rFonts w:asciiTheme="minorHAnsi" w:eastAsia="新細明體" w:hAnsiTheme="minorHAnsi" w:hint="eastAsia"/>
          <w:lang w:eastAsia="zh-TW"/>
        </w:rPr>
        <w:t>where individual data points (each representing one biological replicate) were plotted. All the olfactory behavioral assays were performed on at least three separate days.</w:t>
      </w:r>
      <w:r w:rsidR="004B0AD2">
        <w:rPr>
          <w:rFonts w:asciiTheme="minorHAnsi" w:eastAsia="新細明體" w:hAnsiTheme="minorHAnsi" w:hint="eastAsia"/>
          <w:lang w:eastAsia="zh-TW"/>
        </w:rPr>
        <w:t xml:space="preserve"> </w:t>
      </w:r>
      <w:r w:rsidR="004B0AD2" w:rsidRPr="004B0AD2">
        <w:rPr>
          <w:rFonts w:asciiTheme="minorHAnsi" w:eastAsia="新細明體" w:hAnsiTheme="minorHAnsi"/>
          <w:lang w:eastAsia="zh-TW"/>
        </w:rPr>
        <w:t>Number of replicates f</w:t>
      </w:r>
      <w:r w:rsidR="004B0AD2">
        <w:rPr>
          <w:rFonts w:asciiTheme="minorHAnsi" w:eastAsia="新細明體" w:hAnsiTheme="minorHAnsi" w:hint="eastAsia"/>
          <w:lang w:eastAsia="zh-TW"/>
        </w:rPr>
        <w:t xml:space="preserve">or </w:t>
      </w:r>
      <w:r w:rsidR="004B0AD2" w:rsidRPr="004B0AD2">
        <w:rPr>
          <w:rFonts w:asciiTheme="minorHAnsi" w:eastAsia="新細明體" w:hAnsiTheme="minorHAnsi"/>
          <w:lang w:eastAsia="zh-TW"/>
        </w:rPr>
        <w:t>bimolecular fluorescence complementation (BiFC)</w:t>
      </w:r>
      <w:r w:rsidR="004B0AD2">
        <w:rPr>
          <w:rFonts w:asciiTheme="minorHAnsi" w:eastAsia="新細明體" w:hAnsiTheme="minorHAnsi" w:hint="eastAsia"/>
          <w:lang w:eastAsia="zh-TW"/>
        </w:rPr>
        <w:t xml:space="preserve"> assay was indicated as n value in the Figures 3C and 4A.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6003418" w:rsidR="0015519A" w:rsidRPr="00BC6922" w:rsidRDefault="00BC692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All the experiments were analyzed by </w:t>
      </w:r>
      <w:r w:rsidR="007B19D1"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using </w:t>
      </w:r>
      <w:r w:rsidR="007B19D1" w:rsidRPr="007B19D1">
        <w:rPr>
          <w:rFonts w:asciiTheme="minorHAnsi" w:eastAsia="新細明體" w:hAnsiTheme="minorHAnsi"/>
          <w:sz w:val="22"/>
          <w:szCs w:val="22"/>
          <w:lang w:eastAsia="zh-TW"/>
        </w:rPr>
        <w:t xml:space="preserve">GraphPad Prism </w:t>
      </w:r>
      <w:bookmarkStart w:id="0" w:name="_GoBack"/>
      <w:bookmarkEnd w:id="0"/>
      <w:r w:rsidR="007B19D1" w:rsidRPr="007B19D1">
        <w:rPr>
          <w:rFonts w:asciiTheme="minorHAnsi" w:eastAsia="新細明體" w:hAnsiTheme="minorHAnsi"/>
          <w:sz w:val="22"/>
          <w:szCs w:val="22"/>
          <w:lang w:eastAsia="zh-TW"/>
        </w:rPr>
        <w:t>software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 to determine statistical significance between indicated strains. </w:t>
      </w:r>
      <w:r w:rsidR="00955D4B"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All </w:t>
      </w:r>
      <w:r w:rsidR="00613E72">
        <w:rPr>
          <w:rFonts w:asciiTheme="minorHAnsi" w:eastAsia="新細明體" w:hAnsiTheme="minorHAnsi" w:hint="eastAsia"/>
          <w:sz w:val="22"/>
          <w:szCs w:val="22"/>
          <w:lang w:eastAsia="zh-TW"/>
        </w:rPr>
        <w:t>bar graphs were presented as mean and e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rror bars represented </w:t>
      </w:r>
      <w:r w:rsidR="00231334">
        <w:rPr>
          <w:rFonts w:asciiTheme="minorHAnsi" w:eastAsia="新細明體" w:hAnsiTheme="minorHAnsi" w:hint="eastAsia"/>
          <w:sz w:val="22"/>
          <w:szCs w:val="22"/>
          <w:lang w:eastAsia="zh-TW"/>
        </w:rPr>
        <w:t>SEM, and more details were described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E0EDE8C" w:rsidR="00BC3CCE" w:rsidRPr="00613E72" w:rsidRDefault="00613E7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For all olfactory behavioral </w:t>
      </w:r>
      <w:r w:rsidR="00231334">
        <w:rPr>
          <w:rFonts w:asciiTheme="minorHAnsi" w:eastAsia="新細明體" w:hAnsiTheme="minorHAnsi"/>
          <w:sz w:val="22"/>
          <w:szCs w:val="22"/>
          <w:lang w:eastAsia="zh-TW"/>
        </w:rPr>
        <w:t>assay</w:t>
      </w:r>
      <w:r w:rsidR="00D955AC">
        <w:rPr>
          <w:rFonts w:asciiTheme="minorHAnsi" w:eastAsia="新細明體" w:hAnsiTheme="minorHAnsi" w:hint="eastAsia"/>
          <w:sz w:val="22"/>
          <w:szCs w:val="22"/>
          <w:lang w:eastAsia="zh-TW"/>
        </w:rPr>
        <w:t>s and BiFC analyses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, </w:t>
      </w:r>
      <w:r w:rsidR="00231334"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day one adult worms grown on the same plate were split into two populations: one for exposure to buffer only and another for exposure to butanone diluted buffer. </w:t>
      </w:r>
      <w:r w:rsidR="00D955AC"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All details were described in the </w:t>
      </w:r>
      <w:r w:rsidR="00D955AC">
        <w:rPr>
          <w:rFonts w:asciiTheme="minorHAnsi" w:eastAsia="新細明體" w:hAnsiTheme="minorHAnsi"/>
          <w:sz w:val="22"/>
          <w:szCs w:val="22"/>
          <w:lang w:eastAsia="zh-TW"/>
        </w:rPr>
        <w:t>“</w:t>
      </w:r>
      <w:r w:rsidR="00D955AC">
        <w:rPr>
          <w:rFonts w:asciiTheme="minorHAnsi" w:eastAsia="新細明體" w:hAnsiTheme="minorHAnsi" w:hint="eastAsia"/>
          <w:sz w:val="22"/>
          <w:szCs w:val="22"/>
          <w:lang w:eastAsia="zh-TW"/>
        </w:rPr>
        <w:t>materials and methods</w:t>
      </w:r>
      <w:r w:rsidR="00D955AC">
        <w:rPr>
          <w:rFonts w:asciiTheme="minorHAnsi" w:eastAsia="新細明體" w:hAnsiTheme="minorHAnsi"/>
          <w:sz w:val="22"/>
          <w:szCs w:val="22"/>
          <w:lang w:eastAsia="zh-TW"/>
        </w:rPr>
        <w:t>”</w:t>
      </w:r>
      <w:r w:rsidR="00D955AC"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B7C705D" w:rsidR="00BC3CCE" w:rsidRPr="00D955AC" w:rsidRDefault="00D955A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 w:hint="eastAsia"/>
          <w:sz w:val="22"/>
          <w:szCs w:val="22"/>
          <w:lang w:eastAsia="zh-TW"/>
        </w:rPr>
        <w:t>All available data are reported in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5ABF9" w14:textId="77777777" w:rsidR="00A430D8" w:rsidRDefault="00A430D8" w:rsidP="004215FE">
      <w:r>
        <w:separator/>
      </w:r>
    </w:p>
  </w:endnote>
  <w:endnote w:type="continuationSeparator" w:id="0">
    <w:p w14:paraId="769BAFFD" w14:textId="77777777" w:rsidR="00A430D8" w:rsidRDefault="00A430D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A430D8">
      <w:rPr>
        <w:rStyle w:val="a9"/>
        <w:rFonts w:asciiTheme="minorHAnsi" w:hAnsiTheme="minorHAnsi"/>
        <w:noProof/>
        <w:sz w:val="20"/>
        <w:szCs w:val="20"/>
      </w:rPr>
      <w:t>1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B5197" w14:textId="77777777" w:rsidR="00A430D8" w:rsidRDefault="00A430D8" w:rsidP="004215FE">
      <w:r>
        <w:separator/>
      </w:r>
    </w:p>
  </w:footnote>
  <w:footnote w:type="continuationSeparator" w:id="0">
    <w:p w14:paraId="598D176E" w14:textId="77777777" w:rsidR="00A430D8" w:rsidRDefault="00A430D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TW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15BA"/>
    <w:rsid w:val="00175192"/>
    <w:rsid w:val="001E1D59"/>
    <w:rsid w:val="00212F30"/>
    <w:rsid w:val="00217B9E"/>
    <w:rsid w:val="00231334"/>
    <w:rsid w:val="002336C6"/>
    <w:rsid w:val="00241081"/>
    <w:rsid w:val="00266462"/>
    <w:rsid w:val="00275526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1B2A"/>
    <w:rsid w:val="004A5C32"/>
    <w:rsid w:val="004B0AD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3E7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19D1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5D4B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30D8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6922"/>
    <w:rsid w:val="00C1184B"/>
    <w:rsid w:val="00C21D14"/>
    <w:rsid w:val="00C230ED"/>
    <w:rsid w:val="00C24CF7"/>
    <w:rsid w:val="00C42ECB"/>
    <w:rsid w:val="00C52A77"/>
    <w:rsid w:val="00C820B0"/>
    <w:rsid w:val="00CC6EF3"/>
    <w:rsid w:val="00CD268D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55A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註解文字 字元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註解主旨 字元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註解文字 字元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註解主旨 字元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3FDCD4-69E0-45B0-96B8-EC3DF389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Bi-Tzen Juang</cp:lastModifiedBy>
  <cp:revision>2</cp:revision>
  <dcterms:created xsi:type="dcterms:W3CDTF">2020-12-21T14:25:00Z</dcterms:created>
  <dcterms:modified xsi:type="dcterms:W3CDTF">2020-12-21T14:25:00Z</dcterms:modified>
</cp:coreProperties>
</file>