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09D0F68" w14:textId="18BBC7DB" w:rsidR="003E0B39" w:rsidRDefault="003E0B39" w:rsidP="003E0B39">
      <w:pPr>
        <w:jc w:val="center"/>
      </w:pPr>
      <w:r>
        <w:rPr>
          <w:noProof/>
        </w:rPr>
        <w:drawing>
          <wp:inline distT="0" distB="0" distL="0" distR="0" wp14:anchorId="0598B4CF" wp14:editId="50A30320">
            <wp:extent cx="3683000" cy="2451100"/>
            <wp:effectExtent l="0" t="0" r="0" b="0"/>
            <wp:docPr id="1" name="Picture 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iagram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3000" cy="245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EEDF3E" w14:textId="1F2C6057" w:rsidR="003E0B39" w:rsidRDefault="003E0B39" w:rsidP="003E0B39">
      <w:pPr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Figure 4-figure supplement 1-source data 1. Uncropped western blots with relevant bands labeled for Figure 4-figure supplement 1C.</w:t>
      </w:r>
    </w:p>
    <w:p w14:paraId="26B1A912" w14:textId="77777777" w:rsidR="003E0B39" w:rsidRDefault="003E0B39" w:rsidP="003E0B39">
      <w:pPr>
        <w:jc w:val="both"/>
      </w:pPr>
    </w:p>
    <w:sectPr w:rsidR="003E0B39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altName w:val="Calibri"/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0B39"/>
    <w:rsid w:val="003E0B39"/>
    <w:rsid w:val="00661C6D"/>
    <w:rsid w:val="00BA2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F4DC8CE"/>
  <w15:chartTrackingRefBased/>
  <w15:docId w15:val="{07289B5C-E8FD-CB4E-BF7A-D16E84BFC2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20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Geetanjali Chawla</dc:creator>
  <cp:keywords/>
  <dc:description/>
  <cp:lastModifiedBy>Geetanjali Chawla</cp:lastModifiedBy>
  <cp:revision>1</cp:revision>
  <dcterms:created xsi:type="dcterms:W3CDTF">2021-05-25T05:02:00Z</dcterms:created>
  <dcterms:modified xsi:type="dcterms:W3CDTF">2021-05-25T05:15:00Z</dcterms:modified>
</cp:coreProperties>
</file>