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360" w:lineRule="auto"/>
        <w:jc w:val="both"/>
        <w:rPr/>
      </w:pPr>
      <w:bookmarkStart w:colFirst="0" w:colLast="0" w:name="_qmvmxpt29cjd" w:id="0"/>
      <w:bookmarkEnd w:id="0"/>
      <w:r w:rsidDel="00000000" w:rsidR="00000000" w:rsidRPr="00000000">
        <w:rPr>
          <w:rtl w:val="0"/>
        </w:rPr>
        <w:t xml:space="preserve">Supplementary file 1</w:t>
      </w:r>
    </w:p>
    <w:p w:rsidR="00000000" w:rsidDel="00000000" w:rsidP="00000000" w:rsidRDefault="00000000" w:rsidRPr="00000000" w14:paraId="00000002">
      <w:pPr>
        <w:pStyle w:val="Heading3"/>
        <w:widowControl w:val="0"/>
        <w:spacing w:after="0" w:line="276" w:lineRule="auto"/>
        <w:jc w:val="both"/>
        <w:rPr/>
      </w:pPr>
      <w:bookmarkStart w:colFirst="0" w:colLast="0" w:name="_amp6i3jxfk08" w:id="1"/>
      <w:bookmarkEnd w:id="1"/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) Oligonucleotides</w:t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"/>
        <w:gridCol w:w="1365"/>
        <w:gridCol w:w="4260"/>
        <w:gridCol w:w="1770"/>
        <w:tblGridChange w:id="0">
          <w:tblGrid>
            <w:gridCol w:w="915"/>
            <w:gridCol w:w="1365"/>
            <w:gridCol w:w="4260"/>
            <w:gridCol w:w="1770"/>
          </w:tblGrid>
        </w:tblGridChange>
      </w:tblGrid>
      <w:tr>
        <w:trPr>
          <w:trHeight w:val="300" w:hRule="atLeast"/>
          <w:tblHeader w:val="0"/>
        </w:trPr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Construct</w:t>
            </w:r>
          </w:p>
        </w:tc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Sequence</w:t>
            </w:r>
          </w:p>
        </w:tc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Use</w:t>
            </w:r>
          </w:p>
        </w:tc>
      </w:tr>
      <w:tr>
        <w:trPr>
          <w:trHeight w:val="300" w:hRule="atLeast"/>
          <w:tblHeader w:val="0"/>
        </w:trPr>
        <w:tc>
          <w:tcPr>
            <w:tcBorders>
              <w:top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O.1I0</w:t>
            </w:r>
          </w:p>
        </w:tc>
        <w:tc>
          <w:tcPr>
            <w:tcBorders>
              <w:top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tlh1_R</w:t>
            </w:r>
          </w:p>
        </w:tc>
        <w:tc>
          <w:tcPr>
            <w:tcBorders>
              <w:top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CTCCTTGGAAGAATTGCAAGCCTC</w:t>
            </w:r>
          </w:p>
        </w:tc>
        <w:tc>
          <w:tcPr>
            <w:tcBorders>
              <w:top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O.1HZ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tlh1_F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ATGGTCGTCGCTTCAGAAATTGC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O.1HY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cen-dg_R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TGCTTCACGGTATTTTTTGAAATC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O.1HX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cen-dg_F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AAGGAATGTGCCTCGTCAAATT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O.1HW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cen-dh_F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GTATTTGGATTCCATCGGTACTATGG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O.1HV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cen-dh_R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ACTACATCGACACAGAAAAGAAAACAA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O.10Z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act1_R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TCTTTTCCATATCATCCCAGTTG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  <w:tr>
        <w:trPr>
          <w:trHeight w:val="300" w:hRule="atLeast"/>
          <w:tblHeader w:val="0"/>
        </w:trPr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O.10Y</w:t>
            </w:r>
          </w:p>
        </w:tc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act1_F</w:t>
            </w:r>
          </w:p>
        </w:tc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CTCAAAGCAAGCGTGGTATTT</w:t>
            </w:r>
          </w:p>
        </w:tc>
        <w:tc>
          <w:tcPr>
            <w:tcBorders>
              <w:bottom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qPCR Fig. 1F, 3D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widowControl w:val="0"/>
        <w:spacing w:after="0" w:line="276" w:lineRule="auto"/>
        <w:jc w:val="both"/>
        <w:rPr/>
      </w:pPr>
      <w:bookmarkStart w:colFirst="0" w:colLast="0" w:name="_tcco0zbq3oik" w:id="2"/>
      <w:bookmarkEnd w:id="2"/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tl w:val="0"/>
        </w:rPr>
        <w:t xml:space="preserve">Peptides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Sequence of peptides synthesized by Fmoc-SPPS.</w:t>
      </w:r>
    </w:p>
    <w:tbl>
      <w:tblPr>
        <w:tblStyle w:val="Table2"/>
        <w:tblW w:w="8280.0" w:type="dxa"/>
        <w:jc w:val="left"/>
        <w:tblInd w:w="40.32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7080"/>
        <w:tblGridChange w:id="0">
          <w:tblGrid>
            <w:gridCol w:w="1200"/>
            <w:gridCol w:w="708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40.32" w:type="dxa"/>
              <w:left w:w="40.32" w:type="dxa"/>
              <w:bottom w:w="40.32" w:type="dxa"/>
              <w:right w:w="40.32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40.32" w:type="dxa"/>
              <w:left w:w="40.32" w:type="dxa"/>
              <w:bottom w:w="40.32" w:type="dxa"/>
              <w:right w:w="40.32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Synthetic peptide sequence</w:t>
            </w:r>
          </w:p>
        </w:tc>
      </w:tr>
      <w:tr>
        <w:trPr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32" w:type="dxa"/>
              <w:left w:w="40.32" w:type="dxa"/>
              <w:bottom w:w="40.32" w:type="dxa"/>
              <w:right w:w="40.32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32" w:type="dxa"/>
              <w:left w:w="40.32" w:type="dxa"/>
              <w:bottom w:w="40.32" w:type="dxa"/>
              <w:right w:w="40.32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Fmoc-ARTKQTARKSTGGK(alloc)APR-NHNH2</w:t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40.32" w:type="dxa"/>
              <w:left w:w="40.32" w:type="dxa"/>
              <w:bottom w:w="40.32" w:type="dxa"/>
              <w:right w:w="40.32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40.32" w:type="dxa"/>
              <w:left w:w="40.32" w:type="dxa"/>
              <w:bottom w:w="40.32" w:type="dxa"/>
              <w:right w:w="40.32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Fmoc-ARTKQTARKSTGGKAPRK(alloc)QLA-NH2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before="24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widowControl w:val="0"/>
        <w:spacing w:after="0" w:line="276" w:lineRule="auto"/>
        <w:jc w:val="both"/>
        <w:rPr/>
      </w:pPr>
      <w:bookmarkStart w:colFirst="0" w:colLast="0" w:name="_2hcxslaf7asr" w:id="3"/>
      <w:bookmarkEnd w:id="3"/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tl w:val="0"/>
        </w:rPr>
        <w:t xml:space="preserve">CRISPR sgRNAs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Sequence of sgRNA used in this study.</w:t>
      </w:r>
    </w:p>
    <w:tbl>
      <w:tblPr>
        <w:tblStyle w:val="Table3"/>
        <w:tblW w:w="8295.0" w:type="dxa"/>
        <w:jc w:val="left"/>
        <w:tblInd w:w="40.25196850393701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350"/>
        <w:gridCol w:w="945"/>
        <w:gridCol w:w="6000"/>
        <w:tblGridChange w:id="0">
          <w:tblGrid>
            <w:gridCol w:w="1350"/>
            <w:gridCol w:w="945"/>
            <w:gridCol w:w="6000"/>
          </w:tblGrid>
        </w:tblGridChange>
      </w:tblGrid>
      <w:tr>
        <w:trPr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Target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Sequence</w:t>
            </w:r>
          </w:p>
        </w:tc>
      </w:tr>
      <w:tr>
        <w:trPr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sgRNA_1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Clr4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GACGAGAAATGAAGTGAAGG</w:t>
            </w:r>
          </w:p>
        </w:tc>
      </w:tr>
      <w:tr>
        <w:trPr>
          <w:tblHeader w:val="0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sgRNA_2 </w:t>
            </w:r>
          </w:p>
        </w:tc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Clr4</w:t>
            </w:r>
          </w:p>
        </w:tc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GCGAATGTCGCCTAAACAAG</w:t>
            </w:r>
          </w:p>
        </w:tc>
      </w:tr>
      <w:tr>
        <w:trPr>
          <w:tblHeader w:val="0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sgRNA_3</w:t>
            </w:r>
          </w:p>
        </w:tc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Clr4</w:t>
            </w:r>
          </w:p>
        </w:tc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AGCCAGTACCGCTTAACACA</w:t>
            </w:r>
          </w:p>
        </w:tc>
      </w:tr>
      <w:tr>
        <w:trPr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sgRNA_4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Clr4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GATTGAAAATTTGGATCAGG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spacing w:after="240"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360" w:lineRule="auto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00" w:line="48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480" w:lineRule="auto"/>
    </w:pPr>
    <w:rPr>
      <w:rFonts w:ascii="Calibri" w:cs="Calibri" w:eastAsia="Calibri" w:hAnsi="Calibri"/>
      <w:b w:val="1"/>
      <w:i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