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4E6A" w14:textId="02855797" w:rsidR="000A3384" w:rsidRPr="00966B58" w:rsidRDefault="00966B58">
      <w:pPr>
        <w:rPr>
          <w:rFonts w:ascii="Times New Roman" w:hAnsi="Times New Roman" w:cs="Times New Roman"/>
        </w:rPr>
      </w:pPr>
      <w:r w:rsidRPr="005B30E0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2</w:t>
      </w:r>
      <w:r w:rsidRPr="005B30E0">
        <w:rPr>
          <w:rFonts w:ascii="Times New Roman" w:hAnsi="Times New Roman" w:cs="Times New Roman"/>
          <w:b/>
        </w:rPr>
        <w:t>.</w:t>
      </w:r>
      <w:r w:rsidRPr="005B30E0">
        <w:rPr>
          <w:rFonts w:ascii="Times New Roman" w:hAnsi="Times New Roman" w:cs="Times New Roman"/>
        </w:rPr>
        <w:t xml:space="preserve"> </w:t>
      </w:r>
      <w:r w:rsidRPr="00966B58">
        <w:rPr>
          <w:rFonts w:ascii="Times New Roman" w:hAnsi="Times New Roman" w:cs="Times New Roman"/>
          <w:i/>
        </w:rPr>
        <w:t>Control analysis</w:t>
      </w:r>
      <w:r>
        <w:rPr>
          <w:rFonts w:ascii="Times New Roman" w:hAnsi="Times New Roman" w:cs="Times New Roman"/>
          <w:i/>
        </w:rPr>
        <w:t xml:space="preserve"> for Confidence Calibration effect on Learning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886"/>
        <w:gridCol w:w="611"/>
        <w:gridCol w:w="1967"/>
        <w:gridCol w:w="721"/>
        <w:gridCol w:w="1165"/>
      </w:tblGrid>
      <w:tr w:rsidR="00AD4FE7" w:rsidRPr="00AD4FE7" w14:paraId="477A99E0" w14:textId="77777777" w:rsidTr="00AD4FE7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277FBF1" w14:textId="77777777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0091516" w14:textId="3356C921" w:rsidR="00AD4FE7" w:rsidRPr="00AD4FE7" w:rsidRDefault="009C37CF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="00AD4FE7"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Error Magnitude</w:t>
            </w:r>
          </w:p>
        </w:tc>
        <w:bookmarkStart w:id="0" w:name="_GoBack"/>
        <w:bookmarkEnd w:id="0"/>
      </w:tr>
      <w:tr w:rsidR="00AD4FE7" w:rsidRPr="00AD4FE7" w14:paraId="3520EE04" w14:textId="77777777" w:rsidTr="00AD4FE7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56DF8A5" w14:textId="77777777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6E8BCB7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99C8C1A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5B79033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E23A455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864265E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</w:tr>
      <w:tr w:rsidR="00AD4FE7" w:rsidRPr="00AD4FE7" w14:paraId="4600D1DE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57F1AF" w14:textId="45645171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hAnsi="Times New Roman" w:cs="Times New Roman"/>
                <w:sz w:val="22"/>
                <w:szCs w:val="22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DFA570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5.05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DA6B84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5B78C7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4.93 – 5.18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352B42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80.64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C948F5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0.000e+00</w:t>
            </w:r>
          </w:p>
        </w:tc>
      </w:tr>
      <w:tr w:rsidR="00AD4FE7" w:rsidRPr="00AD4FE7" w14:paraId="1B1F3AE2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801D06" w14:textId="5A278A2C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hAnsi="Times New Roman" w:cs="Times New Roman"/>
                <w:sz w:val="22"/>
                <w:szCs w:val="22"/>
              </w:rPr>
              <w:t>Confidence Calibration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E62DD2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78A56E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6F6C7E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-0.78 – 1.40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A1D73F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CB4B94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5.796e-01</w:t>
            </w:r>
          </w:p>
        </w:tc>
      </w:tr>
      <w:tr w:rsidR="00AD4FE7" w:rsidRPr="00AD4FE7" w14:paraId="2D4CA7E8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229E39" w14:textId="46E6B52F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hAnsi="Times New Roman" w:cs="Times New Roman"/>
                <w:sz w:val="22"/>
                <w:szCs w:val="22"/>
              </w:rPr>
              <w:t>Trial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1CAFB0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-0.46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8CACE4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D1A6FE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-0.59 – -0.33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0056B0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-6.83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0A4D85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8.486e-12</w:t>
            </w:r>
          </w:p>
        </w:tc>
      </w:tr>
      <w:tr w:rsidR="00AD4FE7" w:rsidRPr="00AD4FE7" w14:paraId="49C18E62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D238C9" w14:textId="6CE4AC40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hAnsi="Times New Roman" w:cs="Times New Roman"/>
                <w:sz w:val="22"/>
                <w:szCs w:val="22"/>
              </w:rPr>
              <w:t>Trial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D95820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16AD0C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F99501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0.07 – 0.16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D613B7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5.03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BF30D8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4.784e-07</w:t>
            </w:r>
          </w:p>
        </w:tc>
      </w:tr>
      <w:tr w:rsidR="00AD4FE7" w:rsidRPr="00AD4FE7" w14:paraId="0513A592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801D1F" w14:textId="21AC456F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Response Variance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E9E7BB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6BD6FD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236A85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0.43 – 0.64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BA5C83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9.96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7BF285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2.391e-23</w:t>
            </w:r>
          </w:p>
        </w:tc>
      </w:tr>
      <w:tr w:rsidR="00AD4FE7" w:rsidRPr="00AD4FE7" w14:paraId="1244675A" w14:textId="77777777" w:rsidTr="00AD4FE7"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C38FEE" w14:textId="7C777203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Trial (linear) : Confidence Calibration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7578A6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-0.66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A25451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89835C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-1.27 – -0.05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815BC1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-2.12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A9D45A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3.393e-02</w:t>
            </w:r>
          </w:p>
        </w:tc>
      </w:tr>
      <w:tr w:rsidR="00AD4FE7" w:rsidRPr="00AD4FE7" w14:paraId="74B89BCB" w14:textId="77777777" w:rsidTr="00AD4FE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36495" w14:textId="6CD787DA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6869C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710C0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A55D1" w14:textId="72DFA62F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Model Parameters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AF204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35B0B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FE7" w:rsidRPr="00AD4FE7" w14:paraId="7C3E36B4" w14:textId="77777777" w:rsidTr="00AD4FE7"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3DC30A" w14:textId="6AF92943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Residuals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704010" w14:textId="79B07A83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5648BB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30FA22" w14:textId="7F3ECC08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735985" w14:textId="7C5B0E8B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D4FE7" w:rsidRPr="00AD4FE7" w14:paraId="7CF05ABD" w14:textId="77777777" w:rsidTr="00AB6BE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58D1A" w14:textId="1008C8F0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30613" w14:textId="29769C75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CC279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D5EF1" w14:textId="4C49DC76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Observations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D7D65" w14:textId="489B7F59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9996</w:t>
            </w:r>
          </w:p>
        </w:tc>
      </w:tr>
      <w:tr w:rsidR="00AD4FE7" w:rsidRPr="00AD4FE7" w14:paraId="2CF8BA73" w14:textId="77777777" w:rsidTr="00AD4FE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5F6B4" w14:textId="0C1CB40B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Trial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661C8D" w14:textId="78C02860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6219CD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49960" w14:textId="2BC43491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log-Likelihood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090B06" w14:textId="212156F3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-15057.557</w:t>
            </w:r>
          </w:p>
        </w:tc>
      </w:tr>
      <w:tr w:rsidR="00AD4FE7" w:rsidRPr="00AD4FE7" w14:paraId="169B034A" w14:textId="77777777" w:rsidTr="00AD4FE7"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59C60" w14:textId="6DE3B657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1CFD79" w14:textId="53D721F6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34C254" w14:textId="77777777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FF346" w14:textId="2D86C648" w:rsidR="00AD4FE7" w:rsidRPr="00AD4FE7" w:rsidRDefault="00AD4FE7" w:rsidP="00AD4F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Deviance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FEB60E" w14:textId="26719166" w:rsidR="00AD4FE7" w:rsidRPr="00AD4FE7" w:rsidRDefault="00AD4FE7" w:rsidP="00AD4F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D4FE7">
              <w:rPr>
                <w:rFonts w:ascii="Times New Roman" w:eastAsia="Times New Roman" w:hAnsi="Times New Roman" w:cs="Times New Roman"/>
                <w:sz w:val="22"/>
                <w:szCs w:val="22"/>
              </w:rPr>
              <w:t>30115.114</w:t>
            </w:r>
          </w:p>
        </w:tc>
      </w:tr>
    </w:tbl>
    <w:p w14:paraId="41903169" w14:textId="582F5FC0" w:rsidR="000A3384" w:rsidRPr="005A2115" w:rsidRDefault="000A3384" w:rsidP="000A3384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log Error Magnitude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Confidence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Calibration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Trial (linear)+ Trial (quadratic)+ Response Variance+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Trial(linear)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|participant); Note: “:” indicates interactions</w:t>
      </w:r>
    </w:p>
    <w:p w14:paraId="1FE46752" w14:textId="77777777" w:rsidR="00922781" w:rsidRDefault="00922781"/>
    <w:sectPr w:rsidR="00922781" w:rsidSect="0050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E7"/>
    <w:rsid w:val="00005395"/>
    <w:rsid w:val="0002179D"/>
    <w:rsid w:val="0002655C"/>
    <w:rsid w:val="000A3384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A7E54"/>
    <w:rsid w:val="008D428C"/>
    <w:rsid w:val="008F0376"/>
    <w:rsid w:val="00922781"/>
    <w:rsid w:val="00966B58"/>
    <w:rsid w:val="00981C34"/>
    <w:rsid w:val="00982DED"/>
    <w:rsid w:val="009954F5"/>
    <w:rsid w:val="00996FA9"/>
    <w:rsid w:val="009A019A"/>
    <w:rsid w:val="009C1BB8"/>
    <w:rsid w:val="009C37CF"/>
    <w:rsid w:val="009D29FF"/>
    <w:rsid w:val="009E5B52"/>
    <w:rsid w:val="00A11366"/>
    <w:rsid w:val="00A264F5"/>
    <w:rsid w:val="00A724B7"/>
    <w:rsid w:val="00AA5316"/>
    <w:rsid w:val="00AD0853"/>
    <w:rsid w:val="00AD4FE7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3C754"/>
  <w15:chartTrackingRefBased/>
  <w15:docId w15:val="{663D168D-F484-1949-A8BC-FF5DFF32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4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4</cp:revision>
  <dcterms:created xsi:type="dcterms:W3CDTF">2020-12-30T21:06:00Z</dcterms:created>
  <dcterms:modified xsi:type="dcterms:W3CDTF">2020-12-31T02:09:00Z</dcterms:modified>
</cp:coreProperties>
</file>